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DCA8" w14:textId="3A900513" w:rsidR="00A75187" w:rsidRPr="0080650B" w:rsidRDefault="00463F05" w:rsidP="03E29C10">
      <w:pPr>
        <w:spacing w:after="240"/>
        <w:ind w:left="90"/>
        <w:jc w:val="center"/>
        <w:rPr>
          <w:rFonts w:ascii="Garamond" w:hAnsi="Garamond" w:cs="Calibri"/>
          <w:b/>
          <w:bCs/>
          <w:color w:val="000000" w:themeColor="text1"/>
          <w:sz w:val="22"/>
          <w:szCs w:val="22"/>
        </w:rPr>
      </w:pPr>
      <w:r>
        <w:rPr>
          <w:rFonts w:ascii="Garamond" w:hAnsi="Garamond" w:cs="Calibri"/>
          <w:b/>
          <w:bCs/>
          <w:color w:val="000000" w:themeColor="text1"/>
          <w:sz w:val="22"/>
          <w:szCs w:val="22"/>
        </w:rPr>
        <w:t xml:space="preserve">            </w:t>
      </w:r>
      <w:r w:rsidR="7C03BD5F" w:rsidRPr="0080650B">
        <w:rPr>
          <w:rFonts w:ascii="Garamond" w:hAnsi="Garamond" w:cs="Calibri"/>
          <w:b/>
          <w:bCs/>
          <w:color w:val="000000" w:themeColor="text1"/>
          <w:sz w:val="22"/>
          <w:szCs w:val="22"/>
        </w:rPr>
        <w:t xml:space="preserve">CARE International </w:t>
      </w:r>
      <w:r w:rsidR="358C8A28" w:rsidRPr="0080650B">
        <w:rPr>
          <w:rFonts w:ascii="Garamond" w:hAnsi="Garamond" w:cs="Calibri"/>
          <w:b/>
          <w:bCs/>
          <w:color w:val="000000" w:themeColor="text1"/>
          <w:sz w:val="22"/>
          <w:szCs w:val="22"/>
        </w:rPr>
        <w:t xml:space="preserve">in </w:t>
      </w:r>
      <w:r w:rsidR="5901E309" w:rsidRPr="0080650B">
        <w:rPr>
          <w:rFonts w:ascii="Garamond" w:hAnsi="Garamond" w:cs="Calibri"/>
          <w:b/>
          <w:bCs/>
          <w:color w:val="000000" w:themeColor="text1"/>
          <w:sz w:val="22"/>
          <w:szCs w:val="22"/>
        </w:rPr>
        <w:t xml:space="preserve">Sudan </w:t>
      </w:r>
    </w:p>
    <w:p w14:paraId="2C1EE396" w14:textId="5106C103" w:rsidR="0034482F" w:rsidRPr="0080650B" w:rsidRDefault="00D45D6A" w:rsidP="03E29C10">
      <w:pPr>
        <w:pStyle w:val="IntenseQuote"/>
        <w:spacing w:after="240"/>
        <w:jc w:val="center"/>
        <w:rPr>
          <w:rFonts w:ascii="Garamond" w:hAnsi="Garamond"/>
          <w:i w:val="0"/>
          <w:iCs w:val="0"/>
          <w:strike/>
          <w:color w:val="000000" w:themeColor="text1"/>
          <w:sz w:val="22"/>
          <w:szCs w:val="22"/>
          <w:lang w:val="en-GB"/>
        </w:rPr>
      </w:pPr>
      <w:r w:rsidRPr="0080650B">
        <w:rPr>
          <w:rFonts w:ascii="Garamond" w:hAnsi="Garamond"/>
          <w:i w:val="0"/>
          <w:iCs w:val="0"/>
          <w:color w:val="000000" w:themeColor="text1"/>
          <w:sz w:val="22"/>
          <w:szCs w:val="22"/>
          <w:lang w:val="en-GB"/>
        </w:rPr>
        <w:t xml:space="preserve">Terms of Reference (TOR) </w:t>
      </w:r>
      <w:r w:rsidR="00B83A74" w:rsidRPr="0080650B">
        <w:rPr>
          <w:rFonts w:ascii="Garamond" w:hAnsi="Garamond"/>
          <w:i w:val="0"/>
          <w:iCs w:val="0"/>
          <w:color w:val="000000" w:themeColor="text1"/>
          <w:sz w:val="22"/>
          <w:szCs w:val="22"/>
          <w:lang w:val="en-GB"/>
        </w:rPr>
        <w:t xml:space="preserve">for conducting </w:t>
      </w:r>
      <w:r w:rsidR="001F10BE">
        <w:rPr>
          <w:rFonts w:ascii="Garamond" w:hAnsi="Garamond"/>
          <w:i w:val="0"/>
          <w:iCs w:val="0"/>
          <w:color w:val="000000" w:themeColor="text1"/>
          <w:sz w:val="22"/>
          <w:szCs w:val="22"/>
          <w:lang w:val="en-GB"/>
        </w:rPr>
        <w:t>gender-sensitive</w:t>
      </w:r>
      <w:r w:rsidR="00B83A74" w:rsidRPr="0080650B">
        <w:rPr>
          <w:rFonts w:ascii="Garamond" w:hAnsi="Garamond"/>
          <w:i w:val="0"/>
          <w:iCs w:val="0"/>
          <w:color w:val="000000" w:themeColor="text1"/>
          <w:sz w:val="22"/>
          <w:szCs w:val="22"/>
          <w:lang w:val="en-GB"/>
        </w:rPr>
        <w:t xml:space="preserve"> </w:t>
      </w:r>
      <w:r w:rsidR="00B239E7" w:rsidRPr="0080650B">
        <w:rPr>
          <w:rFonts w:ascii="Garamond" w:hAnsi="Garamond"/>
          <w:i w:val="0"/>
          <w:iCs w:val="0"/>
          <w:color w:val="000000" w:themeColor="text1"/>
          <w:sz w:val="22"/>
          <w:szCs w:val="22"/>
          <w:lang w:val="en-GB"/>
        </w:rPr>
        <w:t xml:space="preserve">conflict </w:t>
      </w:r>
      <w:r w:rsidR="00C37BA8" w:rsidRPr="0080650B">
        <w:rPr>
          <w:rFonts w:ascii="Garamond" w:hAnsi="Garamond"/>
          <w:i w:val="0"/>
          <w:iCs w:val="0"/>
          <w:color w:val="000000" w:themeColor="text1"/>
          <w:sz w:val="22"/>
          <w:szCs w:val="22"/>
          <w:lang w:val="en-GB"/>
        </w:rPr>
        <w:t>analysis -</w:t>
      </w:r>
      <w:r w:rsidR="001F10BE">
        <w:rPr>
          <w:rFonts w:ascii="Garamond" w:hAnsi="Garamond"/>
          <w:i w:val="0"/>
          <w:iCs w:val="0"/>
          <w:color w:val="000000" w:themeColor="text1"/>
          <w:sz w:val="22"/>
          <w:szCs w:val="22"/>
          <w:lang w:val="en-GB"/>
        </w:rPr>
        <w:t xml:space="preserve">Data collection and </w:t>
      </w:r>
      <w:r w:rsidR="00C37BA8">
        <w:rPr>
          <w:rFonts w:ascii="Garamond" w:hAnsi="Garamond"/>
          <w:i w:val="0"/>
          <w:iCs w:val="0"/>
          <w:color w:val="000000" w:themeColor="text1"/>
          <w:sz w:val="22"/>
          <w:szCs w:val="22"/>
          <w:lang w:val="en-GB"/>
        </w:rPr>
        <w:t>fieldwork</w:t>
      </w:r>
      <w:r w:rsidR="001F10BE">
        <w:rPr>
          <w:rFonts w:ascii="Garamond" w:hAnsi="Garamond"/>
          <w:i w:val="0"/>
          <w:iCs w:val="0"/>
          <w:color w:val="000000" w:themeColor="text1"/>
          <w:sz w:val="22"/>
          <w:szCs w:val="22"/>
          <w:lang w:val="en-GB"/>
        </w:rPr>
        <w:t>.</w:t>
      </w:r>
    </w:p>
    <w:p w14:paraId="380DC111" w14:textId="39B60514" w:rsidR="00D45D6A" w:rsidRPr="0080650B" w:rsidRDefault="00634B26" w:rsidP="00A12E99">
      <w:pPr>
        <w:rPr>
          <w:rFonts w:ascii="Garamond" w:hAnsi="Garamond" w:cstheme="minorHAnsi"/>
          <w:sz w:val="22"/>
          <w:szCs w:val="22"/>
        </w:rPr>
      </w:pPr>
      <w:r w:rsidRPr="0080650B">
        <w:rPr>
          <w:rFonts w:ascii="Garamond" w:hAnsi="Garamond" w:cstheme="minorHAnsi"/>
          <w:b/>
          <w:sz w:val="22"/>
          <w:szCs w:val="22"/>
        </w:rPr>
        <w:t>Required:</w:t>
      </w:r>
      <w:r w:rsidRPr="0080650B">
        <w:rPr>
          <w:rFonts w:ascii="Garamond" w:hAnsi="Garamond" w:cstheme="minorHAnsi"/>
          <w:sz w:val="22"/>
          <w:szCs w:val="22"/>
        </w:rPr>
        <w:t xml:space="preserve"> </w:t>
      </w:r>
      <w:r w:rsidR="008C0DFC">
        <w:rPr>
          <w:rFonts w:ascii="Garamond" w:hAnsi="Garamond" w:cstheme="minorHAnsi"/>
          <w:sz w:val="22"/>
          <w:szCs w:val="22"/>
        </w:rPr>
        <w:t xml:space="preserve">National </w:t>
      </w:r>
      <w:r w:rsidR="00115C11">
        <w:rPr>
          <w:rFonts w:ascii="Garamond" w:hAnsi="Garamond" w:cstheme="minorHAnsi"/>
          <w:sz w:val="22"/>
          <w:szCs w:val="22"/>
        </w:rPr>
        <w:t>Co-</w:t>
      </w:r>
      <w:r w:rsidR="00B83A74" w:rsidRPr="0080650B">
        <w:rPr>
          <w:rFonts w:ascii="Garamond" w:hAnsi="Garamond" w:cstheme="minorHAnsi"/>
          <w:b/>
          <w:sz w:val="22"/>
          <w:szCs w:val="22"/>
        </w:rPr>
        <w:t>Consultant</w:t>
      </w:r>
    </w:p>
    <w:p w14:paraId="14C88690" w14:textId="52F363D3" w:rsidR="00EE202F" w:rsidRPr="0080650B" w:rsidRDefault="00EE202F" w:rsidP="03E29C10">
      <w:pPr>
        <w:jc w:val="both"/>
        <w:rPr>
          <w:rFonts w:ascii="Garamond" w:eastAsia="Arial" w:hAnsi="Garamond" w:cs="Arial"/>
          <w:sz w:val="22"/>
          <w:szCs w:val="22"/>
        </w:rPr>
      </w:pPr>
      <w:r w:rsidRPr="0080650B">
        <w:rPr>
          <w:rFonts w:ascii="Garamond" w:hAnsi="Garamond" w:cstheme="minorBidi"/>
          <w:b/>
          <w:bCs/>
          <w:sz w:val="22"/>
          <w:szCs w:val="22"/>
        </w:rPr>
        <w:t>Project Title:</w:t>
      </w:r>
      <w:r w:rsidRPr="0080650B">
        <w:rPr>
          <w:rFonts w:ascii="Garamond" w:hAnsi="Garamond" w:cstheme="minorBidi"/>
          <w:sz w:val="22"/>
          <w:szCs w:val="22"/>
        </w:rPr>
        <w:t xml:space="preserve"> </w:t>
      </w:r>
      <w:r w:rsidR="00516B3F" w:rsidRPr="0080650B">
        <w:rPr>
          <w:rFonts w:ascii="Garamond" w:hAnsi="Garamond" w:cstheme="minorBidi"/>
          <w:sz w:val="22"/>
          <w:szCs w:val="22"/>
        </w:rPr>
        <w:t xml:space="preserve">  </w:t>
      </w:r>
      <w:r w:rsidR="03E29C10" w:rsidRPr="0080650B">
        <w:rPr>
          <w:rFonts w:ascii="Garamond" w:eastAsia="Arial" w:hAnsi="Garamond" w:cs="Arial"/>
          <w:sz w:val="22"/>
          <w:szCs w:val="22"/>
          <w:lang w:val="en-GB"/>
        </w:rPr>
        <w:t>Enhancing resilience through improved food security, disaster risk reduction and peaceful co-existence in South and East Darfur states, Sudan</w:t>
      </w:r>
    </w:p>
    <w:p w14:paraId="61834897" w14:textId="592BA62D" w:rsidR="00952F7D" w:rsidRPr="0080650B" w:rsidRDefault="00CC0A05" w:rsidP="00A12E99">
      <w:pPr>
        <w:pStyle w:val="Default"/>
        <w:rPr>
          <w:rFonts w:ascii="Garamond" w:eastAsia="Times New Roman" w:hAnsi="Garamond" w:cstheme="minorHAnsi"/>
          <w:b/>
          <w:snapToGrid w:val="0"/>
          <w:color w:val="auto"/>
          <w:sz w:val="22"/>
          <w:szCs w:val="22"/>
          <w:lang w:val="en-US"/>
        </w:rPr>
      </w:pPr>
      <w:r w:rsidRPr="0080650B">
        <w:rPr>
          <w:rFonts w:ascii="Garamond" w:hAnsi="Garamond" w:cstheme="minorHAnsi"/>
          <w:b/>
          <w:color w:val="auto"/>
          <w:sz w:val="22"/>
          <w:szCs w:val="22"/>
        </w:rPr>
        <w:t>Donor:</w:t>
      </w:r>
      <w:r w:rsidRPr="0080650B">
        <w:rPr>
          <w:rFonts w:ascii="Garamond" w:hAnsi="Garamond" w:cstheme="minorHAnsi"/>
          <w:color w:val="auto"/>
          <w:sz w:val="22"/>
          <w:szCs w:val="22"/>
        </w:rPr>
        <w:t xml:space="preserve"> </w:t>
      </w:r>
      <w:r w:rsidR="00EE202F" w:rsidRPr="0080650B">
        <w:rPr>
          <w:rFonts w:ascii="Garamond" w:hAnsi="Garamond" w:cstheme="minorHAnsi"/>
          <w:color w:val="auto"/>
          <w:sz w:val="22"/>
          <w:szCs w:val="22"/>
        </w:rPr>
        <w:t xml:space="preserve"> </w:t>
      </w:r>
      <w:r w:rsidR="007C1254" w:rsidRPr="0080650B">
        <w:rPr>
          <w:rFonts w:ascii="Garamond" w:eastAsia="Times New Roman" w:hAnsi="Garamond" w:cstheme="minorHAnsi"/>
          <w:b/>
          <w:snapToGrid w:val="0"/>
          <w:color w:val="auto"/>
          <w:sz w:val="22"/>
          <w:szCs w:val="22"/>
          <w:lang w:val="en-US"/>
        </w:rPr>
        <w:t>BMZ</w:t>
      </w:r>
    </w:p>
    <w:p w14:paraId="0484B07D" w14:textId="1D499895" w:rsidR="00D45D6A" w:rsidRPr="0080650B" w:rsidRDefault="00D45D6A" w:rsidP="03E29C10">
      <w:pPr>
        <w:pStyle w:val="Default"/>
        <w:rPr>
          <w:rFonts w:ascii="Garamond" w:eastAsia="Times New Roman" w:hAnsi="Garamond" w:cstheme="minorBidi"/>
          <w:b/>
          <w:bCs/>
          <w:snapToGrid w:val="0"/>
          <w:color w:val="auto"/>
          <w:sz w:val="22"/>
          <w:szCs w:val="22"/>
          <w:lang w:val="en-US"/>
        </w:rPr>
      </w:pPr>
      <w:r w:rsidRPr="0080650B">
        <w:rPr>
          <w:rFonts w:ascii="Garamond" w:hAnsi="Garamond" w:cstheme="minorBidi"/>
          <w:b/>
          <w:bCs/>
          <w:color w:val="auto"/>
          <w:sz w:val="22"/>
          <w:szCs w:val="22"/>
        </w:rPr>
        <w:t>Duration of Appointment:</w:t>
      </w:r>
      <w:r w:rsidR="00467490" w:rsidRPr="0080650B">
        <w:rPr>
          <w:rFonts w:ascii="Garamond" w:hAnsi="Garamond" w:cstheme="minorBidi"/>
          <w:b/>
          <w:bCs/>
          <w:color w:val="auto"/>
          <w:sz w:val="22"/>
          <w:szCs w:val="22"/>
        </w:rPr>
        <w:t xml:space="preserve"> </w:t>
      </w:r>
      <w:r w:rsidR="00B8076D">
        <w:rPr>
          <w:rFonts w:ascii="Garamond" w:hAnsi="Garamond" w:cstheme="minorBidi"/>
          <w:b/>
          <w:bCs/>
          <w:color w:val="auto"/>
          <w:sz w:val="22"/>
          <w:szCs w:val="22"/>
        </w:rPr>
        <w:t>22</w:t>
      </w:r>
      <w:r w:rsidR="006708B4" w:rsidRPr="0080650B">
        <w:rPr>
          <w:rFonts w:ascii="Garamond" w:eastAsia="Times New Roman" w:hAnsi="Garamond" w:cstheme="minorBidi"/>
          <w:b/>
          <w:bCs/>
          <w:snapToGrid w:val="0"/>
          <w:color w:val="auto"/>
          <w:sz w:val="22"/>
          <w:szCs w:val="22"/>
          <w:lang w:val="en-US"/>
        </w:rPr>
        <w:t xml:space="preserve"> days</w:t>
      </w:r>
    </w:p>
    <w:p w14:paraId="61B238C6" w14:textId="7C8D30EB" w:rsidR="00D45D6A" w:rsidRPr="0080650B" w:rsidRDefault="0034482F" w:rsidP="03E29C10">
      <w:pPr>
        <w:pStyle w:val="IntenseQuote"/>
        <w:spacing w:before="0" w:after="0"/>
        <w:ind w:left="0"/>
        <w:rPr>
          <w:rFonts w:ascii="Garamond" w:hAnsi="Garamond" w:cstheme="minorBidi"/>
          <w:i w:val="0"/>
          <w:iCs w:val="0"/>
          <w:color w:val="auto"/>
          <w:sz w:val="22"/>
          <w:szCs w:val="22"/>
        </w:rPr>
      </w:pPr>
      <w:r w:rsidRPr="0080650B">
        <w:rPr>
          <w:rFonts w:ascii="Garamond" w:hAnsi="Garamond" w:cstheme="minorBidi"/>
          <w:i w:val="0"/>
          <w:iCs w:val="0"/>
          <w:color w:val="auto"/>
          <w:sz w:val="22"/>
          <w:szCs w:val="22"/>
          <w:lang w:val="en-GB"/>
        </w:rPr>
        <w:t xml:space="preserve">Expected Start Date: </w:t>
      </w:r>
      <w:r w:rsidR="00B239E7" w:rsidRPr="0080650B">
        <w:rPr>
          <w:rFonts w:ascii="Garamond" w:hAnsi="Garamond" w:cstheme="minorBidi"/>
          <w:i w:val="0"/>
          <w:iCs w:val="0"/>
          <w:color w:val="auto"/>
          <w:sz w:val="22"/>
          <w:szCs w:val="22"/>
          <w:lang w:val="en-GB"/>
        </w:rPr>
        <w:t xml:space="preserve">1 May </w:t>
      </w:r>
      <w:r w:rsidR="0095352D" w:rsidRPr="0080650B">
        <w:rPr>
          <w:rFonts w:ascii="Garamond" w:hAnsi="Garamond" w:cstheme="minorBidi"/>
          <w:i w:val="0"/>
          <w:iCs w:val="0"/>
          <w:color w:val="auto"/>
          <w:sz w:val="22"/>
          <w:szCs w:val="22"/>
          <w:lang w:val="en-GB"/>
        </w:rPr>
        <w:t>2022</w:t>
      </w:r>
    </w:p>
    <w:p w14:paraId="7173578A" w14:textId="20C3E086" w:rsidR="00D45D6A" w:rsidRPr="0080650B" w:rsidRDefault="0095352D" w:rsidP="03E29C10">
      <w:pPr>
        <w:pStyle w:val="IntenseQuote"/>
        <w:spacing w:before="0" w:after="0"/>
        <w:ind w:left="0"/>
        <w:rPr>
          <w:rFonts w:ascii="Garamond" w:hAnsi="Garamond" w:cstheme="minorBidi"/>
          <w:i w:val="0"/>
          <w:iCs w:val="0"/>
          <w:snapToGrid w:val="0"/>
          <w:color w:val="auto"/>
          <w:sz w:val="22"/>
          <w:szCs w:val="22"/>
        </w:rPr>
      </w:pPr>
      <w:r w:rsidRPr="0080650B">
        <w:rPr>
          <w:rFonts w:ascii="Garamond" w:hAnsi="Garamond" w:cstheme="minorBidi"/>
          <w:i w:val="0"/>
          <w:iCs w:val="0"/>
          <w:color w:val="auto"/>
          <w:sz w:val="22"/>
          <w:szCs w:val="22"/>
          <w:lang w:val="en-GB"/>
        </w:rPr>
        <w:t xml:space="preserve"> </w:t>
      </w:r>
    </w:p>
    <w:p w14:paraId="70F248CF" w14:textId="194A0DD8" w:rsidR="00564212" w:rsidRPr="0080650B" w:rsidRDefault="00564212" w:rsidP="00A12E99">
      <w:pPr>
        <w:widowControl/>
        <w:numPr>
          <w:ilvl w:val="0"/>
          <w:numId w:val="2"/>
        </w:numPr>
        <w:spacing w:before="100" w:beforeAutospacing="1" w:after="240"/>
        <w:jc w:val="both"/>
        <w:rPr>
          <w:rFonts w:ascii="Garamond" w:hAnsi="Garamond"/>
          <w:b/>
          <w:bCs/>
          <w:sz w:val="22"/>
          <w:szCs w:val="22"/>
          <w:lang w:val="en-GB"/>
        </w:rPr>
      </w:pPr>
      <w:r w:rsidRPr="0080650B">
        <w:rPr>
          <w:rFonts w:ascii="Garamond" w:hAnsi="Garamond"/>
          <w:b/>
          <w:bCs/>
          <w:sz w:val="22"/>
          <w:szCs w:val="22"/>
          <w:lang w:val="en-GB"/>
        </w:rPr>
        <w:t>Background o</w:t>
      </w:r>
      <w:r w:rsidR="00E87C31" w:rsidRPr="0080650B">
        <w:rPr>
          <w:rFonts w:ascii="Garamond" w:hAnsi="Garamond"/>
          <w:b/>
          <w:bCs/>
          <w:sz w:val="22"/>
          <w:szCs w:val="22"/>
          <w:lang w:val="en-GB"/>
        </w:rPr>
        <w:t>f</w:t>
      </w:r>
      <w:r w:rsidRPr="0080650B">
        <w:rPr>
          <w:rFonts w:ascii="Garamond" w:hAnsi="Garamond"/>
          <w:b/>
          <w:bCs/>
          <w:sz w:val="22"/>
          <w:szCs w:val="22"/>
          <w:lang w:val="en-GB"/>
        </w:rPr>
        <w:t xml:space="preserve"> </w:t>
      </w:r>
      <w:r w:rsidR="00CC0A05" w:rsidRPr="0080650B">
        <w:rPr>
          <w:rFonts w:ascii="Garamond" w:hAnsi="Garamond"/>
          <w:b/>
          <w:bCs/>
          <w:sz w:val="22"/>
          <w:szCs w:val="22"/>
          <w:lang w:val="en-GB"/>
        </w:rPr>
        <w:t>CARE</w:t>
      </w:r>
      <w:r w:rsidRPr="0080650B">
        <w:rPr>
          <w:rFonts w:ascii="Garamond" w:hAnsi="Garamond"/>
          <w:b/>
          <w:bCs/>
          <w:sz w:val="22"/>
          <w:szCs w:val="22"/>
          <w:lang w:val="en-GB"/>
        </w:rPr>
        <w:t xml:space="preserve"> </w:t>
      </w:r>
    </w:p>
    <w:p w14:paraId="2D8F417A" w14:textId="524EF87A" w:rsidR="004A0136" w:rsidRPr="0080650B" w:rsidRDefault="004A0136" w:rsidP="004A0136">
      <w:pPr>
        <w:spacing w:after="120"/>
        <w:jc w:val="both"/>
        <w:rPr>
          <w:rFonts w:ascii="Garamond" w:hAnsi="Garamond" w:cstheme="minorHAnsi"/>
          <w:sz w:val="22"/>
          <w:szCs w:val="22"/>
        </w:rPr>
      </w:pPr>
      <w:r w:rsidRPr="0080650B">
        <w:rPr>
          <w:rFonts w:ascii="Garamond" w:hAnsi="Garamond" w:cstheme="minorHAnsi"/>
          <w:sz w:val="22"/>
          <w:szCs w:val="22"/>
        </w:rPr>
        <w:t>CARE International is a global confederation that is working in 104 countries around the world to save lives, end poverty and fight social injustice. CARE has been operating in Sudan since 1979, implementing humanitarian and development programs focused on women's and girls' empowerment, gender justice, humanitarian action</w:t>
      </w:r>
      <w:r w:rsidR="00842C00">
        <w:rPr>
          <w:rFonts w:ascii="Garamond" w:hAnsi="Garamond" w:cstheme="minorHAnsi"/>
          <w:sz w:val="22"/>
          <w:szCs w:val="22"/>
        </w:rPr>
        <w:t>,</w:t>
      </w:r>
      <w:r w:rsidRPr="0080650B">
        <w:rPr>
          <w:rFonts w:ascii="Garamond" w:hAnsi="Garamond" w:cstheme="minorHAnsi"/>
          <w:sz w:val="22"/>
          <w:szCs w:val="22"/>
        </w:rPr>
        <w:t xml:space="preserve"> and resilience building. In the last-ended fiscal year (June 20 – July 2021), CARE reached 1,933,973 direct people across Sudan, of </w:t>
      </w:r>
      <w:r w:rsidR="004637FF" w:rsidRPr="0080650B">
        <w:rPr>
          <w:rFonts w:ascii="Garamond" w:hAnsi="Garamond" w:cstheme="minorHAnsi"/>
          <w:sz w:val="22"/>
          <w:szCs w:val="22"/>
        </w:rPr>
        <w:t>which 1,494,032</w:t>
      </w:r>
      <w:r w:rsidRPr="0080650B">
        <w:rPr>
          <w:rFonts w:ascii="Garamond" w:hAnsi="Garamond" w:cstheme="minorHAnsi"/>
          <w:sz w:val="22"/>
          <w:szCs w:val="22"/>
        </w:rPr>
        <w:t xml:space="preserve"> were reached through our humanitarian work. CARE is currently working across six states: East Darfur, South Darfur, South Kordofan, Kassala, </w:t>
      </w:r>
      <w:proofErr w:type="spellStart"/>
      <w:r w:rsidRPr="0080650B">
        <w:rPr>
          <w:rFonts w:ascii="Garamond" w:hAnsi="Garamond" w:cstheme="minorHAnsi"/>
          <w:sz w:val="22"/>
          <w:szCs w:val="22"/>
        </w:rPr>
        <w:t>Gedaref</w:t>
      </w:r>
      <w:proofErr w:type="spellEnd"/>
      <w:r w:rsidRPr="0080650B">
        <w:rPr>
          <w:rFonts w:ascii="Garamond" w:hAnsi="Garamond" w:cstheme="minorHAnsi"/>
          <w:sz w:val="22"/>
          <w:szCs w:val="22"/>
        </w:rPr>
        <w:t>, and Khartoum. CARE works in partnership with seven national NGOs, line ministries</w:t>
      </w:r>
      <w:r w:rsidR="00842C00">
        <w:rPr>
          <w:rFonts w:ascii="Garamond" w:hAnsi="Garamond" w:cstheme="minorHAnsi"/>
          <w:sz w:val="22"/>
          <w:szCs w:val="22"/>
        </w:rPr>
        <w:t>,</w:t>
      </w:r>
      <w:r w:rsidRPr="0080650B">
        <w:rPr>
          <w:rFonts w:ascii="Garamond" w:hAnsi="Garamond" w:cstheme="minorHAnsi"/>
          <w:sz w:val="22"/>
          <w:szCs w:val="22"/>
        </w:rPr>
        <w:t xml:space="preserve"> and </w:t>
      </w:r>
      <w:r w:rsidR="004637FF" w:rsidRPr="0080650B">
        <w:rPr>
          <w:rFonts w:ascii="Garamond" w:hAnsi="Garamond" w:cstheme="minorHAnsi"/>
          <w:sz w:val="22"/>
          <w:szCs w:val="22"/>
        </w:rPr>
        <w:t>community-based</w:t>
      </w:r>
      <w:r w:rsidRPr="0080650B">
        <w:rPr>
          <w:rFonts w:ascii="Garamond" w:hAnsi="Garamond" w:cstheme="minorHAnsi"/>
          <w:sz w:val="22"/>
          <w:szCs w:val="22"/>
        </w:rPr>
        <w:t xml:space="preserve"> organizations. CARE has over 176 staff members located across 13 sub-offices in the </w:t>
      </w:r>
      <w:proofErr w:type="gramStart"/>
      <w:r w:rsidRPr="0080650B">
        <w:rPr>
          <w:rFonts w:ascii="Garamond" w:hAnsi="Garamond" w:cstheme="minorHAnsi"/>
          <w:sz w:val="22"/>
          <w:szCs w:val="22"/>
        </w:rPr>
        <w:t>aforementioned states</w:t>
      </w:r>
      <w:proofErr w:type="gramEnd"/>
      <w:r w:rsidRPr="0080650B">
        <w:rPr>
          <w:rFonts w:ascii="Garamond" w:hAnsi="Garamond" w:cstheme="minorHAnsi"/>
          <w:sz w:val="22"/>
          <w:szCs w:val="22"/>
        </w:rPr>
        <w:t xml:space="preserve">. The head office </w:t>
      </w:r>
      <w:r w:rsidR="004637FF" w:rsidRPr="0080650B">
        <w:rPr>
          <w:rFonts w:ascii="Garamond" w:hAnsi="Garamond" w:cstheme="minorHAnsi"/>
          <w:sz w:val="22"/>
          <w:szCs w:val="22"/>
        </w:rPr>
        <w:t>is in</w:t>
      </w:r>
      <w:r w:rsidRPr="0080650B">
        <w:rPr>
          <w:rFonts w:ascii="Garamond" w:hAnsi="Garamond" w:cstheme="minorHAnsi"/>
          <w:sz w:val="22"/>
          <w:szCs w:val="22"/>
        </w:rPr>
        <w:t xml:space="preserve"> Khartoum with field offices in East Darfur (Ed </w:t>
      </w:r>
      <w:proofErr w:type="spellStart"/>
      <w:r w:rsidRPr="0080650B">
        <w:rPr>
          <w:rFonts w:ascii="Garamond" w:hAnsi="Garamond" w:cstheme="minorHAnsi"/>
          <w:sz w:val="22"/>
          <w:szCs w:val="22"/>
        </w:rPr>
        <w:t>Daein</w:t>
      </w:r>
      <w:proofErr w:type="spellEnd"/>
      <w:r w:rsidRPr="0080650B">
        <w:rPr>
          <w:rFonts w:ascii="Garamond" w:hAnsi="Garamond" w:cstheme="minorHAnsi"/>
          <w:sz w:val="22"/>
          <w:szCs w:val="22"/>
        </w:rPr>
        <w:t xml:space="preserve">, Al </w:t>
      </w:r>
      <w:proofErr w:type="spellStart"/>
      <w:r w:rsidRPr="0080650B">
        <w:rPr>
          <w:rFonts w:ascii="Garamond" w:hAnsi="Garamond" w:cstheme="minorHAnsi"/>
          <w:sz w:val="22"/>
          <w:szCs w:val="22"/>
        </w:rPr>
        <w:t>Nimir</w:t>
      </w:r>
      <w:proofErr w:type="spellEnd"/>
      <w:r w:rsidRPr="0080650B">
        <w:rPr>
          <w:rFonts w:ascii="Garamond" w:hAnsi="Garamond" w:cstheme="minorHAnsi"/>
          <w:sz w:val="22"/>
          <w:szCs w:val="22"/>
        </w:rPr>
        <w:t xml:space="preserve">, El Ferdous, and </w:t>
      </w:r>
      <w:proofErr w:type="spellStart"/>
      <w:r w:rsidRPr="0080650B">
        <w:rPr>
          <w:rFonts w:ascii="Garamond" w:hAnsi="Garamond" w:cstheme="minorHAnsi"/>
          <w:sz w:val="22"/>
          <w:szCs w:val="22"/>
        </w:rPr>
        <w:t>Kario</w:t>
      </w:r>
      <w:proofErr w:type="spellEnd"/>
      <w:r w:rsidRPr="0080650B">
        <w:rPr>
          <w:rFonts w:ascii="Garamond" w:hAnsi="Garamond" w:cstheme="minorHAnsi"/>
          <w:sz w:val="22"/>
          <w:szCs w:val="22"/>
        </w:rPr>
        <w:t xml:space="preserve">), South Darfur (Nyala, Kass, and Gereida), Kassala (Kassala town and </w:t>
      </w:r>
      <w:proofErr w:type="spellStart"/>
      <w:r w:rsidRPr="0080650B">
        <w:rPr>
          <w:rFonts w:ascii="Garamond" w:hAnsi="Garamond" w:cstheme="minorHAnsi"/>
          <w:sz w:val="22"/>
          <w:szCs w:val="22"/>
        </w:rPr>
        <w:t>Girba</w:t>
      </w:r>
      <w:proofErr w:type="spellEnd"/>
      <w:r w:rsidRPr="0080650B">
        <w:rPr>
          <w:rFonts w:ascii="Garamond" w:hAnsi="Garamond" w:cstheme="minorHAnsi"/>
          <w:sz w:val="22"/>
          <w:szCs w:val="22"/>
        </w:rPr>
        <w:t xml:space="preserve">) South Kordofan (Abu </w:t>
      </w:r>
      <w:proofErr w:type="spellStart"/>
      <w:r w:rsidRPr="0080650B">
        <w:rPr>
          <w:rFonts w:ascii="Garamond" w:hAnsi="Garamond" w:cstheme="minorHAnsi"/>
          <w:sz w:val="22"/>
          <w:szCs w:val="22"/>
        </w:rPr>
        <w:t>Jubeiha</w:t>
      </w:r>
      <w:proofErr w:type="spellEnd"/>
      <w:r w:rsidRPr="0080650B">
        <w:rPr>
          <w:rFonts w:ascii="Garamond" w:hAnsi="Garamond" w:cstheme="minorHAnsi"/>
          <w:sz w:val="22"/>
          <w:szCs w:val="22"/>
        </w:rPr>
        <w:t xml:space="preserve">, Kadugli, and El </w:t>
      </w:r>
      <w:proofErr w:type="spellStart"/>
      <w:r w:rsidRPr="0080650B">
        <w:rPr>
          <w:rFonts w:ascii="Garamond" w:hAnsi="Garamond" w:cstheme="minorHAnsi"/>
          <w:sz w:val="22"/>
          <w:szCs w:val="22"/>
        </w:rPr>
        <w:t>Liri</w:t>
      </w:r>
      <w:proofErr w:type="spellEnd"/>
      <w:r w:rsidRPr="0080650B">
        <w:rPr>
          <w:rFonts w:ascii="Garamond" w:hAnsi="Garamond" w:cstheme="minorHAnsi"/>
          <w:sz w:val="22"/>
          <w:szCs w:val="22"/>
        </w:rPr>
        <w:t xml:space="preserve">) and </w:t>
      </w:r>
      <w:proofErr w:type="spellStart"/>
      <w:r w:rsidRPr="0080650B">
        <w:rPr>
          <w:rFonts w:ascii="Garamond" w:hAnsi="Garamond" w:cstheme="minorHAnsi"/>
          <w:sz w:val="22"/>
          <w:szCs w:val="22"/>
        </w:rPr>
        <w:t>Gedaref</w:t>
      </w:r>
      <w:proofErr w:type="spellEnd"/>
      <w:r w:rsidRPr="0080650B">
        <w:rPr>
          <w:rFonts w:ascii="Garamond" w:hAnsi="Garamond" w:cstheme="minorHAnsi"/>
          <w:sz w:val="22"/>
          <w:szCs w:val="22"/>
        </w:rPr>
        <w:t xml:space="preserve">. </w:t>
      </w:r>
    </w:p>
    <w:p w14:paraId="6BCFB5A4" w14:textId="21A22CBD" w:rsidR="004A0136" w:rsidRPr="0080650B" w:rsidRDefault="004A0136" w:rsidP="004A0136">
      <w:pPr>
        <w:spacing w:after="120"/>
        <w:jc w:val="both"/>
        <w:rPr>
          <w:rFonts w:ascii="Garamond" w:hAnsi="Garamond" w:cstheme="minorHAnsi"/>
          <w:sz w:val="22"/>
          <w:szCs w:val="22"/>
        </w:rPr>
      </w:pPr>
      <w:r w:rsidRPr="0080650B">
        <w:rPr>
          <w:rFonts w:ascii="Garamond" w:hAnsi="Garamond" w:cstheme="minorHAnsi"/>
          <w:sz w:val="22"/>
          <w:szCs w:val="22"/>
        </w:rPr>
        <w:t xml:space="preserve">CARE has strong experience in Sudan and has established long-standing relationships with local authorities and communities. A key strength of CARE is that we focus on increasing community ownership, by working closely with local community structures and establishing long-term partnerships. The complex and protracted nature of the context in Sudan requires an integrated response from CARE. </w:t>
      </w:r>
      <w:r w:rsidR="004637FF" w:rsidRPr="0080650B">
        <w:rPr>
          <w:rFonts w:ascii="Garamond" w:hAnsi="Garamond" w:cstheme="minorHAnsi"/>
          <w:sz w:val="22"/>
          <w:szCs w:val="22"/>
        </w:rPr>
        <w:t>Therefore,</w:t>
      </w:r>
      <w:r w:rsidRPr="0080650B">
        <w:rPr>
          <w:rFonts w:ascii="Garamond" w:hAnsi="Garamond" w:cstheme="minorHAnsi"/>
          <w:sz w:val="22"/>
          <w:szCs w:val="22"/>
        </w:rPr>
        <w:t xml:space="preserve"> we are working under a dual mandate of humanitarian- and development work, </w:t>
      </w:r>
      <w:r w:rsidR="00894142">
        <w:rPr>
          <w:rFonts w:ascii="Garamond" w:hAnsi="Garamond" w:cstheme="minorHAnsi"/>
          <w:sz w:val="22"/>
          <w:szCs w:val="22"/>
        </w:rPr>
        <w:t>to</w:t>
      </w:r>
      <w:r w:rsidRPr="0080650B">
        <w:rPr>
          <w:rFonts w:ascii="Garamond" w:hAnsi="Garamond" w:cstheme="minorHAnsi"/>
          <w:sz w:val="22"/>
          <w:szCs w:val="22"/>
        </w:rPr>
        <w:t xml:space="preserve"> address more comprehensively a wide variety of needs and challenges.</w:t>
      </w:r>
      <w:r w:rsidR="00E87C31" w:rsidRPr="0080650B">
        <w:rPr>
          <w:rFonts w:ascii="Garamond" w:hAnsi="Garamond" w:cstheme="minorHAnsi"/>
          <w:sz w:val="22"/>
          <w:szCs w:val="22"/>
        </w:rPr>
        <w:t xml:space="preserve"> </w:t>
      </w:r>
      <w:r w:rsidRPr="0080650B">
        <w:rPr>
          <w:rFonts w:ascii="Garamond" w:hAnsi="Garamond" w:cstheme="minorHAnsi"/>
          <w:sz w:val="22"/>
          <w:szCs w:val="22"/>
        </w:rPr>
        <w:t xml:space="preserve">CARE’s Our Humanitarian Action program enables us to quickly respond to emerging crises, addressing immediate needs. Our humanitarian interventions aim to provide timely life-saving assistance to </w:t>
      </w:r>
      <w:r w:rsidR="00842C00">
        <w:rPr>
          <w:rFonts w:ascii="Garamond" w:hAnsi="Garamond" w:cstheme="minorHAnsi"/>
          <w:sz w:val="22"/>
          <w:szCs w:val="22"/>
        </w:rPr>
        <w:t>crisis-affected</w:t>
      </w:r>
      <w:r w:rsidRPr="0080650B">
        <w:rPr>
          <w:rFonts w:ascii="Garamond" w:hAnsi="Garamond" w:cstheme="minorHAnsi"/>
          <w:sz w:val="22"/>
          <w:szCs w:val="22"/>
        </w:rPr>
        <w:t xml:space="preserve"> </w:t>
      </w:r>
      <w:r w:rsidR="004637FF" w:rsidRPr="0080650B">
        <w:rPr>
          <w:rFonts w:ascii="Garamond" w:hAnsi="Garamond" w:cstheme="minorHAnsi"/>
          <w:sz w:val="22"/>
          <w:szCs w:val="22"/>
        </w:rPr>
        <w:t>populations and</w:t>
      </w:r>
      <w:r w:rsidRPr="0080650B">
        <w:rPr>
          <w:rFonts w:ascii="Garamond" w:hAnsi="Garamond" w:cstheme="minorHAnsi"/>
          <w:sz w:val="22"/>
          <w:szCs w:val="22"/>
        </w:rPr>
        <w:t xml:space="preserve"> ensure a protective environment for women and </w:t>
      </w:r>
      <w:proofErr w:type="gramStart"/>
      <w:r w:rsidRPr="0080650B">
        <w:rPr>
          <w:rFonts w:ascii="Garamond" w:hAnsi="Garamond" w:cstheme="minorHAnsi"/>
          <w:sz w:val="22"/>
          <w:szCs w:val="22"/>
        </w:rPr>
        <w:t>girls in particular</w:t>
      </w:r>
      <w:proofErr w:type="gramEnd"/>
      <w:r w:rsidRPr="0080650B">
        <w:rPr>
          <w:rFonts w:ascii="Garamond" w:hAnsi="Garamond" w:cstheme="minorHAnsi"/>
          <w:sz w:val="22"/>
          <w:szCs w:val="22"/>
        </w:rPr>
        <w:t xml:space="preserve">. CARE’s humanitarian work is </w:t>
      </w:r>
      <w:r w:rsidR="004637FF" w:rsidRPr="0080650B">
        <w:rPr>
          <w:rFonts w:ascii="Garamond" w:hAnsi="Garamond" w:cstheme="minorHAnsi"/>
          <w:sz w:val="22"/>
          <w:szCs w:val="22"/>
        </w:rPr>
        <w:t>focused</w:t>
      </w:r>
      <w:r w:rsidRPr="0080650B">
        <w:rPr>
          <w:rFonts w:ascii="Garamond" w:hAnsi="Garamond" w:cstheme="minorHAnsi"/>
          <w:sz w:val="22"/>
          <w:szCs w:val="22"/>
        </w:rPr>
        <w:t xml:space="preserve"> on WASH, Health, Nutrition</w:t>
      </w:r>
      <w:r w:rsidR="00842C00">
        <w:rPr>
          <w:rFonts w:ascii="Garamond" w:hAnsi="Garamond" w:cstheme="minorHAnsi"/>
          <w:sz w:val="22"/>
          <w:szCs w:val="22"/>
        </w:rPr>
        <w:t>,</w:t>
      </w:r>
      <w:r w:rsidRPr="0080650B">
        <w:rPr>
          <w:rFonts w:ascii="Garamond" w:hAnsi="Garamond" w:cstheme="minorHAnsi"/>
          <w:sz w:val="22"/>
          <w:szCs w:val="22"/>
        </w:rPr>
        <w:t xml:space="preserve"> and Food Security.  In the same states</w:t>
      </w:r>
      <w:r w:rsidR="00842C00">
        <w:rPr>
          <w:rFonts w:ascii="Garamond" w:hAnsi="Garamond" w:cstheme="minorHAnsi"/>
          <w:sz w:val="22"/>
          <w:szCs w:val="22"/>
        </w:rPr>
        <w:t>,</w:t>
      </w:r>
      <w:r w:rsidRPr="0080650B">
        <w:rPr>
          <w:rFonts w:ascii="Garamond" w:hAnsi="Garamond" w:cstheme="minorHAnsi"/>
          <w:sz w:val="22"/>
          <w:szCs w:val="22"/>
        </w:rPr>
        <w:t xml:space="preserve"> however, our humanitarian work is complemented with longer-term development investments, focusing on Women, Peace</w:t>
      </w:r>
      <w:r w:rsidR="00842C00">
        <w:rPr>
          <w:rFonts w:ascii="Garamond" w:hAnsi="Garamond" w:cstheme="minorHAnsi"/>
          <w:sz w:val="22"/>
          <w:szCs w:val="22"/>
        </w:rPr>
        <w:t>,</w:t>
      </w:r>
      <w:r w:rsidRPr="0080650B">
        <w:rPr>
          <w:rFonts w:ascii="Garamond" w:hAnsi="Garamond" w:cstheme="minorHAnsi"/>
          <w:sz w:val="22"/>
          <w:szCs w:val="22"/>
        </w:rPr>
        <w:t xml:space="preserve"> and Governance. Our development program aims to build the foundations for peaceful, inclusive</w:t>
      </w:r>
      <w:r w:rsidR="00842C00">
        <w:rPr>
          <w:rFonts w:ascii="Garamond" w:hAnsi="Garamond" w:cstheme="minorHAnsi"/>
          <w:sz w:val="22"/>
          <w:szCs w:val="22"/>
        </w:rPr>
        <w:t>,</w:t>
      </w:r>
      <w:r w:rsidRPr="0080650B">
        <w:rPr>
          <w:rFonts w:ascii="Garamond" w:hAnsi="Garamond" w:cstheme="minorHAnsi"/>
          <w:sz w:val="22"/>
          <w:szCs w:val="22"/>
        </w:rPr>
        <w:t xml:space="preserve"> and resilient communities in Sudan, specifically targeting women and youth. Our development interventions are promoting transformative change by addressing critical barriers to poverty reduction. Our work in this pillar is </w:t>
      </w:r>
      <w:r w:rsidR="004637FF" w:rsidRPr="0080650B">
        <w:rPr>
          <w:rFonts w:ascii="Garamond" w:hAnsi="Garamond" w:cstheme="minorHAnsi"/>
          <w:sz w:val="22"/>
          <w:szCs w:val="22"/>
        </w:rPr>
        <w:t>focused</w:t>
      </w:r>
      <w:r w:rsidRPr="0080650B">
        <w:rPr>
          <w:rFonts w:ascii="Garamond" w:hAnsi="Garamond" w:cstheme="minorHAnsi"/>
          <w:sz w:val="22"/>
          <w:szCs w:val="22"/>
        </w:rPr>
        <w:t xml:space="preserve"> on livelihoods, peacebuilding, inclusive governance</w:t>
      </w:r>
      <w:r w:rsidR="00B8076D">
        <w:rPr>
          <w:rFonts w:ascii="Garamond" w:hAnsi="Garamond" w:cstheme="minorHAnsi"/>
          <w:sz w:val="22"/>
          <w:szCs w:val="22"/>
        </w:rPr>
        <w:t>,</w:t>
      </w:r>
      <w:r w:rsidRPr="0080650B">
        <w:rPr>
          <w:rFonts w:ascii="Garamond" w:hAnsi="Garamond" w:cstheme="minorHAnsi"/>
          <w:sz w:val="22"/>
          <w:szCs w:val="22"/>
        </w:rPr>
        <w:t xml:space="preserve"> and gender justice.  Both our humanitarian and development pillars converge and eventually contribute to common outcomes</w:t>
      </w:r>
    </w:p>
    <w:p w14:paraId="19E01AD2" w14:textId="659B073B" w:rsidR="00013B8B" w:rsidRPr="0080650B" w:rsidRDefault="004A0136" w:rsidP="004A0136">
      <w:pPr>
        <w:spacing w:after="240"/>
        <w:jc w:val="both"/>
        <w:rPr>
          <w:rFonts w:ascii="Garamond" w:hAnsi="Garamond" w:cs="Calibri"/>
          <w:sz w:val="22"/>
          <w:szCs w:val="22"/>
        </w:rPr>
      </w:pPr>
      <w:r w:rsidRPr="0080650B">
        <w:rPr>
          <w:rFonts w:ascii="Garamond" w:hAnsi="Garamond" w:cstheme="minorHAnsi"/>
          <w:sz w:val="22"/>
          <w:szCs w:val="22"/>
        </w:rPr>
        <w:t>The national partners include SADO, SODAVR, JMCO, WOD, SHOA, NAHA</w:t>
      </w:r>
      <w:r w:rsidR="00842C00">
        <w:rPr>
          <w:rFonts w:ascii="Garamond" w:hAnsi="Garamond" w:cstheme="minorHAnsi"/>
          <w:sz w:val="22"/>
          <w:szCs w:val="22"/>
        </w:rPr>
        <w:t>,</w:t>
      </w:r>
      <w:r w:rsidRPr="0080650B">
        <w:rPr>
          <w:rFonts w:ascii="Garamond" w:hAnsi="Garamond" w:cstheme="minorHAnsi"/>
          <w:sz w:val="22"/>
          <w:szCs w:val="22"/>
        </w:rPr>
        <w:t xml:space="preserve"> and </w:t>
      </w:r>
      <w:proofErr w:type="spellStart"/>
      <w:r w:rsidRPr="0080650B">
        <w:rPr>
          <w:rFonts w:ascii="Garamond" w:hAnsi="Garamond" w:cstheme="minorHAnsi"/>
          <w:sz w:val="22"/>
          <w:szCs w:val="22"/>
        </w:rPr>
        <w:t>Babiker</w:t>
      </w:r>
      <w:proofErr w:type="spellEnd"/>
      <w:r w:rsidRPr="0080650B">
        <w:rPr>
          <w:rFonts w:ascii="Garamond" w:hAnsi="Garamond" w:cstheme="minorHAnsi"/>
          <w:sz w:val="22"/>
          <w:szCs w:val="22"/>
        </w:rPr>
        <w:t xml:space="preserve"> Badri Scientific Association for Women Studies. Line ministries with whom CARE collaborates closely include Ministries for agriculture, animal resources, water, health, and social. CARE's donors include the Dutch, Canadian, German</w:t>
      </w:r>
      <w:r w:rsidR="004637FF" w:rsidRPr="0080650B">
        <w:rPr>
          <w:rFonts w:ascii="Garamond" w:hAnsi="Garamond" w:cstheme="minorHAnsi"/>
          <w:sz w:val="22"/>
          <w:szCs w:val="22"/>
        </w:rPr>
        <w:t xml:space="preserve"> (BMZ, </w:t>
      </w:r>
      <w:r w:rsidR="004637FF" w:rsidRPr="0080650B">
        <w:rPr>
          <w:rFonts w:ascii="Garamond" w:hAnsi="Garamond" w:cstheme="minorHAnsi"/>
          <w:sz w:val="22"/>
          <w:szCs w:val="22"/>
        </w:rPr>
        <w:lastRenderedPageBreak/>
        <w:t>GIZ)</w:t>
      </w:r>
      <w:r w:rsidRPr="0080650B">
        <w:rPr>
          <w:rFonts w:ascii="Garamond" w:hAnsi="Garamond" w:cstheme="minorHAnsi"/>
          <w:sz w:val="22"/>
          <w:szCs w:val="22"/>
        </w:rPr>
        <w:t>, Luxembourg</w:t>
      </w:r>
      <w:r w:rsidR="00894142">
        <w:rPr>
          <w:rFonts w:ascii="Garamond" w:hAnsi="Garamond" w:cstheme="minorHAnsi"/>
          <w:sz w:val="22"/>
          <w:szCs w:val="22"/>
        </w:rPr>
        <w:t>,</w:t>
      </w:r>
      <w:r w:rsidRPr="0080650B">
        <w:rPr>
          <w:rFonts w:ascii="Garamond" w:hAnsi="Garamond" w:cstheme="minorHAnsi"/>
          <w:sz w:val="22"/>
          <w:szCs w:val="22"/>
        </w:rPr>
        <w:t xml:space="preserve"> and United States Governments, as well as the European Union and UN Agencies.</w:t>
      </w:r>
    </w:p>
    <w:p w14:paraId="4571BA3D" w14:textId="77777777" w:rsidR="00564212" w:rsidRPr="0080650B" w:rsidRDefault="00564212" w:rsidP="00A12E99">
      <w:pPr>
        <w:pStyle w:val="ListParagraph"/>
        <w:numPr>
          <w:ilvl w:val="0"/>
          <w:numId w:val="2"/>
        </w:numPr>
        <w:spacing w:after="240"/>
        <w:jc w:val="both"/>
        <w:rPr>
          <w:rFonts w:ascii="Garamond" w:hAnsi="Garamond"/>
          <w:b/>
          <w:bCs/>
          <w:sz w:val="22"/>
          <w:szCs w:val="22"/>
          <w:lang w:val="en-GB"/>
        </w:rPr>
      </w:pPr>
      <w:r w:rsidRPr="0080650B">
        <w:rPr>
          <w:rFonts w:ascii="Garamond" w:hAnsi="Garamond"/>
          <w:b/>
          <w:bCs/>
          <w:sz w:val="22"/>
          <w:szCs w:val="22"/>
          <w:lang w:val="en-GB"/>
        </w:rPr>
        <w:t xml:space="preserve">Background to the </w:t>
      </w:r>
      <w:r w:rsidR="00CC0A05" w:rsidRPr="0080650B">
        <w:rPr>
          <w:rFonts w:ascii="Garamond" w:hAnsi="Garamond"/>
          <w:b/>
          <w:bCs/>
          <w:sz w:val="22"/>
          <w:szCs w:val="22"/>
          <w:lang w:val="en-GB"/>
        </w:rPr>
        <w:t>project</w:t>
      </w:r>
      <w:r w:rsidR="002C214B" w:rsidRPr="0080650B">
        <w:rPr>
          <w:rFonts w:ascii="Garamond" w:hAnsi="Garamond"/>
          <w:b/>
          <w:bCs/>
          <w:sz w:val="22"/>
          <w:szCs w:val="22"/>
          <w:lang w:val="en-GB"/>
        </w:rPr>
        <w:t>:</w:t>
      </w:r>
    </w:p>
    <w:p w14:paraId="43339089" w14:textId="121D0814" w:rsidR="00497298" w:rsidRPr="0080650B" w:rsidRDefault="4E2E4275" w:rsidP="004637FF">
      <w:pPr>
        <w:spacing w:after="240" w:line="276" w:lineRule="auto"/>
        <w:jc w:val="both"/>
        <w:rPr>
          <w:rFonts w:ascii="Garamond" w:eastAsia="Garamond" w:hAnsi="Garamond" w:cs="Garamond"/>
          <w:sz w:val="22"/>
          <w:szCs w:val="22"/>
        </w:rPr>
      </w:pPr>
      <w:r w:rsidRPr="0080650B">
        <w:rPr>
          <w:rFonts w:ascii="Garamond" w:eastAsia="Garamond" w:hAnsi="Garamond" w:cs="Garamond"/>
          <w:sz w:val="22"/>
          <w:szCs w:val="22"/>
          <w:lang w:val="en-GB"/>
        </w:rPr>
        <w:t xml:space="preserve">CARE received </w:t>
      </w:r>
      <w:r w:rsidR="00842C00">
        <w:rPr>
          <w:rFonts w:ascii="Garamond" w:eastAsia="Garamond" w:hAnsi="Garamond" w:cs="Garamond"/>
          <w:sz w:val="22"/>
          <w:szCs w:val="22"/>
          <w:lang w:val="en-GB"/>
        </w:rPr>
        <w:t>funds</w:t>
      </w:r>
      <w:r w:rsidRPr="0080650B">
        <w:rPr>
          <w:rFonts w:ascii="Garamond" w:eastAsia="Garamond" w:hAnsi="Garamond" w:cs="Garamond"/>
          <w:sz w:val="22"/>
          <w:szCs w:val="22"/>
          <w:lang w:val="en-GB"/>
        </w:rPr>
        <w:t xml:space="preserve"> from </w:t>
      </w:r>
      <w:r w:rsidR="00842C00">
        <w:rPr>
          <w:rFonts w:ascii="Garamond" w:eastAsia="Garamond" w:hAnsi="Garamond" w:cs="Garamond"/>
          <w:sz w:val="22"/>
          <w:szCs w:val="22"/>
          <w:lang w:val="en-GB"/>
        </w:rPr>
        <w:t xml:space="preserve">the </w:t>
      </w:r>
      <w:r w:rsidRPr="0080650B">
        <w:rPr>
          <w:rFonts w:ascii="Garamond" w:eastAsia="Garamond" w:hAnsi="Garamond" w:cs="Garamond"/>
          <w:sz w:val="22"/>
          <w:szCs w:val="22"/>
          <w:lang w:val="en-GB"/>
        </w:rPr>
        <w:t>German Ministry of Economic Cooperation and Development (BMZ) to implement the project “Enhancing resilience through improved food security, disaster risk reduction and peaceful co-existence in South and East Darfur states, Sudan”. The project’s duration is from 1</w:t>
      </w:r>
      <w:r w:rsidRPr="0080650B">
        <w:rPr>
          <w:rFonts w:ascii="Garamond" w:eastAsia="Garamond" w:hAnsi="Garamond" w:cs="Garamond"/>
          <w:sz w:val="22"/>
          <w:szCs w:val="22"/>
          <w:vertAlign w:val="superscript"/>
          <w:lang w:val="en-GB"/>
        </w:rPr>
        <w:t>st</w:t>
      </w:r>
      <w:r w:rsidRPr="0080650B">
        <w:rPr>
          <w:rFonts w:ascii="Garamond" w:eastAsia="Garamond" w:hAnsi="Garamond" w:cs="Garamond"/>
          <w:sz w:val="22"/>
          <w:szCs w:val="22"/>
          <w:lang w:val="en-GB"/>
        </w:rPr>
        <w:t xml:space="preserve"> September 2021 to 31</w:t>
      </w:r>
      <w:r w:rsidRPr="0080650B">
        <w:rPr>
          <w:rFonts w:ascii="Garamond" w:eastAsia="Garamond" w:hAnsi="Garamond" w:cs="Garamond"/>
          <w:sz w:val="22"/>
          <w:szCs w:val="22"/>
          <w:vertAlign w:val="superscript"/>
          <w:lang w:val="en-GB"/>
        </w:rPr>
        <w:t>st</w:t>
      </w:r>
      <w:r w:rsidRPr="0080650B">
        <w:rPr>
          <w:rFonts w:ascii="Garamond" w:eastAsia="Garamond" w:hAnsi="Garamond" w:cs="Garamond"/>
          <w:sz w:val="22"/>
          <w:szCs w:val="22"/>
          <w:lang w:val="en-GB"/>
        </w:rPr>
        <w:t xml:space="preserve"> August 2025. It is a new multi-sectoral project developed on lessons learned from completed and ongoing emergency relief and resilience and peacebuilding projects, covering food security, peacebuilding, women's empowerment, WASH, health, and livelihood projects in the Darfur region and other states.</w:t>
      </w:r>
    </w:p>
    <w:p w14:paraId="139B7910" w14:textId="74A9013B" w:rsidR="00497298" w:rsidRPr="0080650B" w:rsidRDefault="4E2E4275" w:rsidP="004637FF">
      <w:pPr>
        <w:spacing w:line="276" w:lineRule="auto"/>
        <w:jc w:val="both"/>
        <w:rPr>
          <w:rFonts w:ascii="Garamond" w:hAnsi="Garamond"/>
          <w:sz w:val="22"/>
          <w:szCs w:val="22"/>
          <w:lang w:val="en-GB"/>
        </w:rPr>
      </w:pPr>
      <w:r w:rsidRPr="0080650B">
        <w:rPr>
          <w:rFonts w:ascii="Garamond" w:eastAsia="Garamond" w:hAnsi="Garamond" w:cs="Garamond"/>
          <w:sz w:val="22"/>
          <w:szCs w:val="22"/>
          <w:lang w:val="en-GB"/>
        </w:rPr>
        <w:t>The project is designed to address the specific needs, vulnerabilities, and capacities of women, youth, farmers, IDPs, host communities, and local institutions. There is a particular focus on marginalized members of communities, including but not limited to female heads of households, youth, and persons with disabilities</w:t>
      </w:r>
      <w:r w:rsidRPr="0080650B">
        <w:rPr>
          <w:rFonts w:ascii="Garamond" w:hAnsi="Garamond"/>
          <w:sz w:val="22"/>
          <w:szCs w:val="22"/>
          <w:lang w:val="en-GB"/>
        </w:rPr>
        <w:t>.</w:t>
      </w:r>
    </w:p>
    <w:p w14:paraId="12A13191" w14:textId="77777777" w:rsidR="00E87C31" w:rsidRPr="0080650B" w:rsidRDefault="00E87C31" w:rsidP="004637FF">
      <w:pPr>
        <w:spacing w:line="276" w:lineRule="auto"/>
        <w:jc w:val="both"/>
        <w:rPr>
          <w:rFonts w:ascii="Garamond" w:hAnsi="Garamond"/>
          <w:sz w:val="22"/>
          <w:szCs w:val="22"/>
        </w:rPr>
      </w:pPr>
    </w:p>
    <w:p w14:paraId="23527B9B" w14:textId="465CE424" w:rsidR="00497298" w:rsidRPr="0080650B" w:rsidRDefault="54E70299" w:rsidP="004637FF">
      <w:pPr>
        <w:spacing w:after="240" w:line="276" w:lineRule="auto"/>
        <w:jc w:val="both"/>
        <w:rPr>
          <w:rFonts w:ascii="Garamond" w:hAnsi="Garamond"/>
          <w:sz w:val="22"/>
          <w:szCs w:val="22"/>
        </w:rPr>
      </w:pPr>
      <w:r w:rsidRPr="0080650B">
        <w:rPr>
          <w:rFonts w:ascii="Garamond" w:hAnsi="Garamond" w:cs="Calibri"/>
          <w:sz w:val="22"/>
          <w:szCs w:val="22"/>
        </w:rPr>
        <w:t xml:space="preserve"> </w:t>
      </w:r>
      <w:r w:rsidR="774DDAAB" w:rsidRPr="0080650B">
        <w:rPr>
          <w:rFonts w:ascii="Garamond" w:hAnsi="Garamond"/>
          <w:sz w:val="22"/>
          <w:szCs w:val="22"/>
          <w:lang w:val="en-GB"/>
        </w:rPr>
        <w:t>The project’s specific objective and outcomes are:</w:t>
      </w:r>
    </w:p>
    <w:p w14:paraId="0C4291F9" w14:textId="1310B332" w:rsidR="00497298" w:rsidRPr="0080650B" w:rsidRDefault="00497298" w:rsidP="004637FF">
      <w:pPr>
        <w:spacing w:line="276" w:lineRule="auto"/>
        <w:jc w:val="both"/>
        <w:rPr>
          <w:rFonts w:ascii="Garamond" w:hAnsi="Garamond"/>
          <w:sz w:val="22"/>
          <w:szCs w:val="22"/>
        </w:rPr>
      </w:pPr>
    </w:p>
    <w:p w14:paraId="129FDF66" w14:textId="4CE6B2CB" w:rsidR="00497298" w:rsidRPr="0080650B" w:rsidRDefault="4E2E4275" w:rsidP="004637FF">
      <w:pPr>
        <w:spacing w:line="276" w:lineRule="auto"/>
        <w:jc w:val="both"/>
        <w:rPr>
          <w:rFonts w:ascii="Garamond" w:hAnsi="Garamond"/>
          <w:sz w:val="22"/>
          <w:szCs w:val="22"/>
        </w:rPr>
      </w:pPr>
      <w:r w:rsidRPr="0080650B">
        <w:rPr>
          <w:rFonts w:ascii="Garamond" w:hAnsi="Garamond"/>
          <w:b/>
          <w:bCs/>
          <w:sz w:val="22"/>
          <w:szCs w:val="22"/>
          <w:lang w:val="en-GB"/>
        </w:rPr>
        <w:t>Specific objective</w:t>
      </w:r>
      <w:r w:rsidRPr="0080650B">
        <w:rPr>
          <w:rFonts w:ascii="Garamond" w:hAnsi="Garamond"/>
          <w:sz w:val="22"/>
          <w:szCs w:val="22"/>
          <w:lang w:val="en-GB"/>
        </w:rPr>
        <w:t>: Improve food and nutrition security, peaceful coexistence</w:t>
      </w:r>
      <w:r w:rsidR="00635A0F">
        <w:rPr>
          <w:rFonts w:ascii="Garamond" w:hAnsi="Garamond"/>
          <w:sz w:val="22"/>
          <w:szCs w:val="22"/>
          <w:lang w:val="en-GB"/>
        </w:rPr>
        <w:t>,</w:t>
      </w:r>
      <w:r w:rsidRPr="0080650B">
        <w:rPr>
          <w:rFonts w:ascii="Garamond" w:hAnsi="Garamond"/>
          <w:sz w:val="22"/>
          <w:szCs w:val="22"/>
          <w:lang w:val="en-GB"/>
        </w:rPr>
        <w:t xml:space="preserve"> and strengthen resilience to buffer, adapt and respond to future shocks at </w:t>
      </w:r>
      <w:r w:rsidR="00635A0F">
        <w:rPr>
          <w:rFonts w:ascii="Garamond" w:hAnsi="Garamond"/>
          <w:sz w:val="22"/>
          <w:szCs w:val="22"/>
          <w:lang w:val="en-GB"/>
        </w:rPr>
        <w:t xml:space="preserve">the </w:t>
      </w:r>
      <w:r w:rsidRPr="0080650B">
        <w:rPr>
          <w:rFonts w:ascii="Garamond" w:hAnsi="Garamond"/>
          <w:sz w:val="22"/>
          <w:szCs w:val="22"/>
          <w:lang w:val="en-GB"/>
        </w:rPr>
        <w:t>individual, family, and community levels.</w:t>
      </w:r>
    </w:p>
    <w:p w14:paraId="6A094072" w14:textId="02734EFD" w:rsidR="00497298" w:rsidRPr="0080650B" w:rsidRDefault="00497298" w:rsidP="004637FF">
      <w:pPr>
        <w:spacing w:line="276" w:lineRule="auto"/>
        <w:jc w:val="both"/>
        <w:rPr>
          <w:rFonts w:ascii="Garamond" w:hAnsi="Garamond"/>
          <w:sz w:val="22"/>
          <w:szCs w:val="22"/>
        </w:rPr>
      </w:pPr>
    </w:p>
    <w:p w14:paraId="4EAAA9C5" w14:textId="4C8C296E" w:rsidR="00497298" w:rsidRPr="0080650B" w:rsidRDefault="774DDAAB" w:rsidP="004637FF">
      <w:pPr>
        <w:spacing w:line="276" w:lineRule="auto"/>
        <w:jc w:val="both"/>
        <w:rPr>
          <w:rFonts w:ascii="Garamond" w:hAnsi="Garamond"/>
          <w:sz w:val="22"/>
          <w:szCs w:val="22"/>
        </w:rPr>
      </w:pPr>
      <w:r w:rsidRPr="0080650B">
        <w:rPr>
          <w:rFonts w:ascii="Garamond" w:hAnsi="Garamond"/>
          <w:b/>
          <w:bCs/>
          <w:sz w:val="22"/>
          <w:szCs w:val="22"/>
        </w:rPr>
        <w:t>Outcome 1:</w:t>
      </w:r>
      <w:r w:rsidRPr="0080650B">
        <w:rPr>
          <w:rFonts w:ascii="Garamond" w:hAnsi="Garamond"/>
          <w:sz w:val="22"/>
          <w:szCs w:val="22"/>
        </w:rPr>
        <w:t xml:space="preserve"> Men, women, boys, and girls in the project region have improved food security and nutrition through diversified agriculture, small business, and social capital</w:t>
      </w:r>
    </w:p>
    <w:p w14:paraId="4E83E0DC" w14:textId="60C52033" w:rsidR="00497298" w:rsidRPr="0080650B" w:rsidRDefault="774DDAAB" w:rsidP="004637FF">
      <w:pPr>
        <w:spacing w:line="276" w:lineRule="auto"/>
        <w:jc w:val="both"/>
        <w:rPr>
          <w:rFonts w:ascii="Garamond" w:hAnsi="Garamond"/>
          <w:sz w:val="22"/>
          <w:szCs w:val="22"/>
        </w:rPr>
      </w:pPr>
      <w:r w:rsidRPr="0080650B">
        <w:rPr>
          <w:rFonts w:ascii="Garamond" w:hAnsi="Garamond"/>
          <w:b/>
          <w:bCs/>
          <w:sz w:val="22"/>
          <w:szCs w:val="22"/>
        </w:rPr>
        <w:t xml:space="preserve">Outcome 2: </w:t>
      </w:r>
      <w:r w:rsidRPr="0080650B">
        <w:rPr>
          <w:rFonts w:ascii="Garamond" w:hAnsi="Garamond"/>
          <w:sz w:val="22"/>
          <w:szCs w:val="22"/>
        </w:rPr>
        <w:t>Households, communities, and institutions have improved access to basic services and have adaptive capacities and strategies to protect assets, prepare for, and mitigate shocks and stresses</w:t>
      </w:r>
    </w:p>
    <w:p w14:paraId="4B627839" w14:textId="1407C9A3" w:rsidR="00497298" w:rsidRPr="0080650B" w:rsidRDefault="4E2E4275" w:rsidP="004637FF">
      <w:pPr>
        <w:spacing w:line="276" w:lineRule="auto"/>
        <w:jc w:val="both"/>
        <w:rPr>
          <w:rFonts w:ascii="Garamond" w:hAnsi="Garamond"/>
          <w:sz w:val="22"/>
          <w:szCs w:val="22"/>
        </w:rPr>
      </w:pPr>
      <w:r w:rsidRPr="0080650B">
        <w:rPr>
          <w:rFonts w:ascii="Garamond" w:hAnsi="Garamond"/>
          <w:b/>
          <w:bCs/>
          <w:sz w:val="22"/>
          <w:szCs w:val="22"/>
        </w:rPr>
        <w:t xml:space="preserve">Outcome3: </w:t>
      </w:r>
      <w:r w:rsidRPr="0080650B">
        <w:rPr>
          <w:rFonts w:ascii="Garamond" w:hAnsi="Garamond"/>
          <w:sz w:val="22"/>
          <w:szCs w:val="22"/>
        </w:rPr>
        <w:t xml:space="preserve"> </w:t>
      </w:r>
      <w:r w:rsidRPr="0080650B">
        <w:rPr>
          <w:rStyle w:val="CommentTextChar"/>
          <w:rFonts w:ascii="Garamond" w:hAnsi="Garamond"/>
          <w:b/>
          <w:bCs/>
          <w:sz w:val="22"/>
          <w:szCs w:val="22"/>
        </w:rPr>
        <w:t xml:space="preserve"> </w:t>
      </w:r>
      <w:r w:rsidRPr="0080650B">
        <w:rPr>
          <w:rFonts w:ascii="Garamond" w:hAnsi="Garamond"/>
          <w:sz w:val="22"/>
          <w:szCs w:val="22"/>
        </w:rPr>
        <w:t>Peaceful coexistence and inclusive decision-making have increased in target communities</w:t>
      </w:r>
      <w:r w:rsidRPr="0080650B">
        <w:rPr>
          <w:rFonts w:ascii="Garamond" w:hAnsi="Garamond"/>
          <w:i/>
          <w:iCs/>
          <w:sz w:val="22"/>
          <w:szCs w:val="22"/>
        </w:rPr>
        <w:t>.</w:t>
      </w:r>
    </w:p>
    <w:p w14:paraId="6B170676" w14:textId="62C6A7E4" w:rsidR="00497298" w:rsidRPr="0080650B" w:rsidRDefault="00497298" w:rsidP="004637FF">
      <w:pPr>
        <w:spacing w:after="240"/>
        <w:contextualSpacing/>
        <w:jc w:val="both"/>
        <w:rPr>
          <w:rFonts w:ascii="Garamond" w:hAnsi="Garamond"/>
          <w:sz w:val="22"/>
          <w:szCs w:val="22"/>
        </w:rPr>
      </w:pPr>
    </w:p>
    <w:p w14:paraId="31F7B3F9" w14:textId="07975B17" w:rsidR="00497298" w:rsidRPr="0080650B" w:rsidRDefault="774DDAAB" w:rsidP="004637FF">
      <w:pPr>
        <w:spacing w:after="240"/>
        <w:jc w:val="both"/>
        <w:rPr>
          <w:rFonts w:ascii="Garamond" w:hAnsi="Garamond"/>
          <w:color w:val="000000" w:themeColor="text1"/>
          <w:sz w:val="22"/>
          <w:szCs w:val="22"/>
          <w:lang w:val="en-GB"/>
        </w:rPr>
      </w:pPr>
      <w:r w:rsidRPr="0080650B">
        <w:rPr>
          <w:rFonts w:ascii="Garamond" w:hAnsi="Garamond"/>
          <w:color w:val="000000" w:themeColor="text1"/>
          <w:sz w:val="22"/>
          <w:szCs w:val="22"/>
        </w:rPr>
        <w:t xml:space="preserve">The project is being implemented in </w:t>
      </w:r>
      <w:r w:rsidRPr="0080650B">
        <w:rPr>
          <w:rFonts w:ascii="Garamond" w:hAnsi="Garamond"/>
          <w:color w:val="000000" w:themeColor="text1"/>
          <w:sz w:val="22"/>
          <w:szCs w:val="22"/>
          <w:lang w:val="en-GB"/>
        </w:rPr>
        <w:t>South Darfur and East Darfur states, targeting 23,900 (119,500 people) vulnerable and conflict-affected households in four largely agrarian and traditional areas in the two states.</w:t>
      </w:r>
    </w:p>
    <w:p w14:paraId="5897B9C0" w14:textId="1319AA98" w:rsidR="2CEA4B0C" w:rsidRPr="0080650B" w:rsidRDefault="2CEA4B0C" w:rsidP="2CEA4B0C">
      <w:pPr>
        <w:pStyle w:val="Default"/>
        <w:spacing w:after="240"/>
        <w:jc w:val="both"/>
        <w:rPr>
          <w:rFonts w:ascii="Garamond" w:eastAsia="Times New Roman" w:hAnsi="Garamond"/>
          <w:color w:val="000000" w:themeColor="text1"/>
          <w:sz w:val="22"/>
          <w:szCs w:val="22"/>
        </w:rPr>
      </w:pPr>
      <w:r w:rsidRPr="0080650B">
        <w:rPr>
          <w:rFonts w:ascii="Garamond" w:eastAsia="Times New Roman" w:hAnsi="Garamond"/>
          <w:color w:val="000000" w:themeColor="text1"/>
          <w:sz w:val="22"/>
          <w:szCs w:val="22"/>
        </w:rPr>
        <w:t>The targeted communities are as follows:</w:t>
      </w:r>
    </w:p>
    <w:tbl>
      <w:tblPr>
        <w:tblStyle w:val="TableGrid"/>
        <w:tblW w:w="0" w:type="auto"/>
        <w:tblLayout w:type="fixed"/>
        <w:tblLook w:val="0000" w:firstRow="0" w:lastRow="0" w:firstColumn="0" w:lastColumn="0" w:noHBand="0" w:noVBand="0"/>
      </w:tblPr>
      <w:tblGrid>
        <w:gridCol w:w="1170"/>
        <w:gridCol w:w="1500"/>
        <w:gridCol w:w="1350"/>
        <w:gridCol w:w="975"/>
        <w:gridCol w:w="1170"/>
        <w:gridCol w:w="1155"/>
        <w:gridCol w:w="1170"/>
        <w:gridCol w:w="1170"/>
      </w:tblGrid>
      <w:tr w:rsidR="2CEA4B0C" w:rsidRPr="0080650B" w14:paraId="3EC86830" w14:textId="77777777" w:rsidTr="2CEA4B0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193277" w14:textId="32C6966E"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State</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D7DC60" w14:textId="6FC92E92"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Region</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6BDE7F" w14:textId="6F9D001D"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Households</w:t>
            </w:r>
          </w:p>
        </w:tc>
        <w:tc>
          <w:tcPr>
            <w:tcW w:w="9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D1B5BE" w14:textId="4EF491B2"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Women</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582892" w14:textId="4331B8F8"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Men</w:t>
            </w:r>
          </w:p>
        </w:tc>
        <w:tc>
          <w:tcPr>
            <w:tcW w:w="1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1AFE4B" w14:textId="7B84D18C"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Youth</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C90F61" w14:textId="4F80E80B"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Total</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02736D" w14:textId="06D5224F"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Indirect beneficiaries</w:t>
            </w:r>
          </w:p>
        </w:tc>
      </w:tr>
      <w:tr w:rsidR="2CEA4B0C" w:rsidRPr="0080650B" w14:paraId="5F8FF9FA" w14:textId="77777777" w:rsidTr="2CEA4B0C">
        <w:tc>
          <w:tcPr>
            <w:tcW w:w="1170" w:type="dxa"/>
            <w:vMerge w:val="restart"/>
            <w:tcBorders>
              <w:top w:val="single" w:sz="6" w:space="0" w:color="auto"/>
              <w:left w:val="single" w:sz="6" w:space="0" w:color="auto"/>
              <w:bottom w:val="single" w:sz="6" w:space="0" w:color="auto"/>
              <w:right w:val="single" w:sz="6" w:space="0" w:color="auto"/>
            </w:tcBorders>
          </w:tcPr>
          <w:p w14:paraId="12BCF28E" w14:textId="0F7D31E7"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East Darfur</w:t>
            </w:r>
          </w:p>
        </w:tc>
        <w:tc>
          <w:tcPr>
            <w:tcW w:w="1500" w:type="dxa"/>
            <w:tcBorders>
              <w:top w:val="single" w:sz="6" w:space="0" w:color="auto"/>
              <w:left w:val="single" w:sz="6" w:space="0" w:color="auto"/>
              <w:bottom w:val="single" w:sz="6" w:space="0" w:color="auto"/>
              <w:right w:val="single" w:sz="6" w:space="0" w:color="auto"/>
            </w:tcBorders>
          </w:tcPr>
          <w:p w14:paraId="2AEAB1F2" w14:textId="1D3B5191"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 xml:space="preserve">Abu </w:t>
            </w:r>
            <w:proofErr w:type="spellStart"/>
            <w:r w:rsidRPr="0080650B">
              <w:rPr>
                <w:rFonts w:ascii="Garamond" w:eastAsia="Arial" w:hAnsi="Garamond" w:cs="Arial"/>
                <w:sz w:val="22"/>
                <w:szCs w:val="22"/>
                <w:lang w:val="en-GB"/>
              </w:rPr>
              <w:t>Karinka</w:t>
            </w:r>
            <w:proofErr w:type="spellEnd"/>
          </w:p>
        </w:tc>
        <w:tc>
          <w:tcPr>
            <w:tcW w:w="1350" w:type="dxa"/>
            <w:tcBorders>
              <w:top w:val="single" w:sz="6" w:space="0" w:color="auto"/>
              <w:left w:val="single" w:sz="6" w:space="0" w:color="auto"/>
              <w:bottom w:val="single" w:sz="6" w:space="0" w:color="auto"/>
              <w:right w:val="single" w:sz="6" w:space="0" w:color="auto"/>
            </w:tcBorders>
          </w:tcPr>
          <w:p w14:paraId="72AC0C08" w14:textId="7F6FB4B7"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6229</w:t>
            </w:r>
          </w:p>
        </w:tc>
        <w:tc>
          <w:tcPr>
            <w:tcW w:w="975" w:type="dxa"/>
            <w:tcBorders>
              <w:top w:val="single" w:sz="6" w:space="0" w:color="auto"/>
              <w:left w:val="single" w:sz="6" w:space="0" w:color="auto"/>
              <w:bottom w:val="single" w:sz="6" w:space="0" w:color="auto"/>
              <w:right w:val="single" w:sz="6" w:space="0" w:color="auto"/>
            </w:tcBorders>
          </w:tcPr>
          <w:p w14:paraId="0252284F" w14:textId="00FC7386"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13812</w:t>
            </w:r>
          </w:p>
        </w:tc>
        <w:tc>
          <w:tcPr>
            <w:tcW w:w="1170" w:type="dxa"/>
            <w:tcBorders>
              <w:top w:val="single" w:sz="6" w:space="0" w:color="auto"/>
              <w:left w:val="single" w:sz="6" w:space="0" w:color="auto"/>
              <w:bottom w:val="single" w:sz="6" w:space="0" w:color="auto"/>
              <w:right w:val="single" w:sz="6" w:space="0" w:color="auto"/>
            </w:tcBorders>
          </w:tcPr>
          <w:p w14:paraId="4216BE42" w14:textId="54490200"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13271</w:t>
            </w:r>
          </w:p>
        </w:tc>
        <w:tc>
          <w:tcPr>
            <w:tcW w:w="1155" w:type="dxa"/>
            <w:tcBorders>
              <w:top w:val="single" w:sz="6" w:space="0" w:color="auto"/>
              <w:left w:val="single" w:sz="6" w:space="0" w:color="auto"/>
              <w:bottom w:val="single" w:sz="6" w:space="0" w:color="auto"/>
              <w:right w:val="single" w:sz="6" w:space="0" w:color="auto"/>
            </w:tcBorders>
          </w:tcPr>
          <w:p w14:paraId="5B69F221" w14:textId="49AB1F84"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4063</w:t>
            </w:r>
          </w:p>
        </w:tc>
        <w:tc>
          <w:tcPr>
            <w:tcW w:w="1170" w:type="dxa"/>
            <w:tcBorders>
              <w:top w:val="single" w:sz="6" w:space="0" w:color="auto"/>
              <w:left w:val="single" w:sz="6" w:space="0" w:color="auto"/>
              <w:bottom w:val="single" w:sz="6" w:space="0" w:color="auto"/>
              <w:right w:val="single" w:sz="6" w:space="0" w:color="auto"/>
            </w:tcBorders>
          </w:tcPr>
          <w:p w14:paraId="16432A1A" w14:textId="6D0F52AF"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31146</w:t>
            </w:r>
          </w:p>
        </w:tc>
        <w:tc>
          <w:tcPr>
            <w:tcW w:w="1170" w:type="dxa"/>
            <w:tcBorders>
              <w:top w:val="single" w:sz="6" w:space="0" w:color="auto"/>
              <w:left w:val="single" w:sz="6" w:space="0" w:color="auto"/>
              <w:bottom w:val="single" w:sz="6" w:space="0" w:color="auto"/>
              <w:right w:val="single" w:sz="6" w:space="0" w:color="auto"/>
            </w:tcBorders>
          </w:tcPr>
          <w:p w14:paraId="37CC152F" w14:textId="341F7BF9"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11500</w:t>
            </w:r>
          </w:p>
        </w:tc>
      </w:tr>
      <w:tr w:rsidR="2CEA4B0C" w:rsidRPr="0080650B" w14:paraId="08DC05D0" w14:textId="77777777" w:rsidTr="2CEA4B0C">
        <w:tc>
          <w:tcPr>
            <w:tcW w:w="1170" w:type="dxa"/>
            <w:vMerge/>
            <w:tcBorders>
              <w:left w:val="single" w:sz="0" w:space="0" w:color="auto"/>
              <w:bottom w:val="single" w:sz="0" w:space="0" w:color="auto"/>
              <w:right w:val="single" w:sz="0" w:space="0" w:color="auto"/>
            </w:tcBorders>
            <w:vAlign w:val="center"/>
          </w:tcPr>
          <w:p w14:paraId="0E793757" w14:textId="77777777" w:rsidR="00C54D52" w:rsidRPr="0080650B" w:rsidRDefault="00C54D52">
            <w:pPr>
              <w:rPr>
                <w:rFonts w:ascii="Garamond" w:hAnsi="Garamond"/>
                <w:sz w:val="22"/>
                <w:szCs w:val="22"/>
              </w:rPr>
            </w:pPr>
          </w:p>
        </w:tc>
        <w:tc>
          <w:tcPr>
            <w:tcW w:w="1500" w:type="dxa"/>
            <w:tcBorders>
              <w:top w:val="single" w:sz="6" w:space="0" w:color="auto"/>
              <w:left w:val="single" w:sz="6" w:space="0" w:color="auto"/>
              <w:bottom w:val="single" w:sz="6" w:space="0" w:color="auto"/>
              <w:right w:val="single" w:sz="6" w:space="0" w:color="auto"/>
            </w:tcBorders>
          </w:tcPr>
          <w:p w14:paraId="0C8E01CB" w14:textId="488E4A5B" w:rsidR="2CEA4B0C" w:rsidRPr="0080650B" w:rsidRDefault="2CEA4B0C" w:rsidP="2CEA4B0C">
            <w:pPr>
              <w:spacing w:line="276" w:lineRule="auto"/>
              <w:jc w:val="center"/>
              <w:rPr>
                <w:rFonts w:ascii="Garamond" w:eastAsia="Arial" w:hAnsi="Garamond" w:cs="Arial"/>
                <w:sz w:val="22"/>
                <w:szCs w:val="22"/>
              </w:rPr>
            </w:pPr>
            <w:proofErr w:type="spellStart"/>
            <w:r w:rsidRPr="0080650B">
              <w:rPr>
                <w:rFonts w:ascii="Garamond" w:eastAsia="Arial" w:hAnsi="Garamond" w:cs="Arial"/>
                <w:sz w:val="22"/>
                <w:szCs w:val="22"/>
                <w:lang w:val="en-GB"/>
              </w:rPr>
              <w:t>Bahar</w:t>
            </w:r>
            <w:proofErr w:type="spellEnd"/>
            <w:r w:rsidRPr="0080650B">
              <w:rPr>
                <w:rFonts w:ascii="Garamond" w:eastAsia="Arial" w:hAnsi="Garamond" w:cs="Arial"/>
                <w:sz w:val="22"/>
                <w:szCs w:val="22"/>
                <w:lang w:val="en-GB"/>
              </w:rPr>
              <w:t xml:space="preserve"> </w:t>
            </w:r>
            <w:proofErr w:type="spellStart"/>
            <w:r w:rsidRPr="0080650B">
              <w:rPr>
                <w:rFonts w:ascii="Garamond" w:eastAsia="Arial" w:hAnsi="Garamond" w:cs="Arial"/>
                <w:sz w:val="22"/>
                <w:szCs w:val="22"/>
                <w:lang w:val="en-GB"/>
              </w:rPr>
              <w:t>Alarab</w:t>
            </w:r>
            <w:proofErr w:type="spellEnd"/>
          </w:p>
        </w:tc>
        <w:tc>
          <w:tcPr>
            <w:tcW w:w="1350" w:type="dxa"/>
            <w:tcBorders>
              <w:top w:val="single" w:sz="6" w:space="0" w:color="auto"/>
              <w:left w:val="single" w:sz="6" w:space="0" w:color="auto"/>
              <w:bottom w:val="single" w:sz="6" w:space="0" w:color="auto"/>
              <w:right w:val="single" w:sz="6" w:space="0" w:color="auto"/>
            </w:tcBorders>
          </w:tcPr>
          <w:p w14:paraId="17A424A7" w14:textId="5D3A4FE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4788</w:t>
            </w:r>
          </w:p>
        </w:tc>
        <w:tc>
          <w:tcPr>
            <w:tcW w:w="975" w:type="dxa"/>
            <w:tcBorders>
              <w:top w:val="single" w:sz="6" w:space="0" w:color="auto"/>
              <w:left w:val="single" w:sz="6" w:space="0" w:color="auto"/>
              <w:bottom w:val="single" w:sz="6" w:space="0" w:color="auto"/>
              <w:right w:val="single" w:sz="6" w:space="0" w:color="auto"/>
            </w:tcBorders>
          </w:tcPr>
          <w:p w14:paraId="593DAF40" w14:textId="1B9BA5FE"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10619</w:t>
            </w:r>
          </w:p>
        </w:tc>
        <w:tc>
          <w:tcPr>
            <w:tcW w:w="1170" w:type="dxa"/>
            <w:tcBorders>
              <w:top w:val="single" w:sz="6" w:space="0" w:color="auto"/>
              <w:left w:val="single" w:sz="6" w:space="0" w:color="auto"/>
              <w:bottom w:val="single" w:sz="6" w:space="0" w:color="auto"/>
              <w:right w:val="single" w:sz="6" w:space="0" w:color="auto"/>
            </w:tcBorders>
          </w:tcPr>
          <w:p w14:paraId="2157ACF3" w14:textId="2AF403D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10201</w:t>
            </w:r>
          </w:p>
        </w:tc>
        <w:tc>
          <w:tcPr>
            <w:tcW w:w="1155" w:type="dxa"/>
            <w:tcBorders>
              <w:top w:val="single" w:sz="6" w:space="0" w:color="auto"/>
              <w:left w:val="single" w:sz="6" w:space="0" w:color="auto"/>
              <w:bottom w:val="single" w:sz="6" w:space="0" w:color="auto"/>
              <w:right w:val="single" w:sz="6" w:space="0" w:color="auto"/>
            </w:tcBorders>
          </w:tcPr>
          <w:p w14:paraId="46914E7C" w14:textId="760C054A"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3123</w:t>
            </w:r>
          </w:p>
        </w:tc>
        <w:tc>
          <w:tcPr>
            <w:tcW w:w="1170" w:type="dxa"/>
            <w:tcBorders>
              <w:top w:val="single" w:sz="6" w:space="0" w:color="auto"/>
              <w:left w:val="single" w:sz="6" w:space="0" w:color="auto"/>
              <w:bottom w:val="single" w:sz="6" w:space="0" w:color="auto"/>
              <w:right w:val="single" w:sz="6" w:space="0" w:color="auto"/>
            </w:tcBorders>
          </w:tcPr>
          <w:p w14:paraId="6D4F6294" w14:textId="73E9CEC7"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23943</w:t>
            </w:r>
          </w:p>
        </w:tc>
        <w:tc>
          <w:tcPr>
            <w:tcW w:w="1170" w:type="dxa"/>
            <w:tcBorders>
              <w:top w:val="single" w:sz="6" w:space="0" w:color="auto"/>
              <w:left w:val="single" w:sz="6" w:space="0" w:color="auto"/>
              <w:bottom w:val="single" w:sz="6" w:space="0" w:color="auto"/>
              <w:right w:val="single" w:sz="6" w:space="0" w:color="auto"/>
            </w:tcBorders>
          </w:tcPr>
          <w:p w14:paraId="18746570" w14:textId="2A5FE40A"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8500</w:t>
            </w:r>
          </w:p>
        </w:tc>
      </w:tr>
      <w:tr w:rsidR="2CEA4B0C" w:rsidRPr="0080650B" w14:paraId="2A57B8A3" w14:textId="77777777" w:rsidTr="2CEA4B0C">
        <w:tc>
          <w:tcPr>
            <w:tcW w:w="1170" w:type="dxa"/>
            <w:vMerge w:val="restart"/>
            <w:tcBorders>
              <w:top w:val="single" w:sz="6" w:space="0" w:color="auto"/>
              <w:left w:val="single" w:sz="6" w:space="0" w:color="auto"/>
              <w:bottom w:val="single" w:sz="6" w:space="0" w:color="auto"/>
              <w:right w:val="single" w:sz="6" w:space="0" w:color="auto"/>
            </w:tcBorders>
          </w:tcPr>
          <w:p w14:paraId="4EE157C4" w14:textId="2A847D82" w:rsidR="2CEA4B0C" w:rsidRPr="0080650B" w:rsidRDefault="2CEA4B0C" w:rsidP="2CEA4B0C">
            <w:pPr>
              <w:spacing w:line="276" w:lineRule="auto"/>
              <w:jc w:val="both"/>
              <w:rPr>
                <w:rFonts w:ascii="Garamond" w:eastAsia="Arial" w:hAnsi="Garamond" w:cs="Arial"/>
                <w:sz w:val="22"/>
                <w:szCs w:val="22"/>
              </w:rPr>
            </w:pPr>
            <w:r w:rsidRPr="0080650B">
              <w:rPr>
                <w:rFonts w:ascii="Garamond" w:eastAsia="Arial" w:hAnsi="Garamond" w:cs="Arial"/>
                <w:sz w:val="22"/>
                <w:szCs w:val="22"/>
                <w:lang w:val="en-GB"/>
              </w:rPr>
              <w:t>South Darfur</w:t>
            </w:r>
          </w:p>
        </w:tc>
        <w:tc>
          <w:tcPr>
            <w:tcW w:w="1500" w:type="dxa"/>
            <w:tcBorders>
              <w:top w:val="single" w:sz="6" w:space="0" w:color="auto"/>
              <w:left w:val="single" w:sz="6" w:space="0" w:color="auto"/>
              <w:bottom w:val="single" w:sz="6" w:space="0" w:color="auto"/>
              <w:right w:val="single" w:sz="6" w:space="0" w:color="auto"/>
            </w:tcBorders>
          </w:tcPr>
          <w:p w14:paraId="70451E2E" w14:textId="4EE83DF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Jebel Mara</w:t>
            </w:r>
          </w:p>
        </w:tc>
        <w:tc>
          <w:tcPr>
            <w:tcW w:w="1350" w:type="dxa"/>
            <w:tcBorders>
              <w:top w:val="single" w:sz="6" w:space="0" w:color="auto"/>
              <w:left w:val="single" w:sz="6" w:space="0" w:color="auto"/>
              <w:bottom w:val="single" w:sz="6" w:space="0" w:color="auto"/>
              <w:right w:val="single" w:sz="6" w:space="0" w:color="auto"/>
            </w:tcBorders>
          </w:tcPr>
          <w:p w14:paraId="0F75D463" w14:textId="5619799E"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7673</w:t>
            </w:r>
          </w:p>
        </w:tc>
        <w:tc>
          <w:tcPr>
            <w:tcW w:w="975" w:type="dxa"/>
            <w:tcBorders>
              <w:top w:val="single" w:sz="6" w:space="0" w:color="auto"/>
              <w:left w:val="single" w:sz="6" w:space="0" w:color="auto"/>
              <w:bottom w:val="single" w:sz="6" w:space="0" w:color="auto"/>
              <w:right w:val="single" w:sz="6" w:space="0" w:color="auto"/>
            </w:tcBorders>
          </w:tcPr>
          <w:p w14:paraId="436CE4F8" w14:textId="16805D40"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17013</w:t>
            </w:r>
          </w:p>
        </w:tc>
        <w:tc>
          <w:tcPr>
            <w:tcW w:w="1170" w:type="dxa"/>
            <w:tcBorders>
              <w:top w:val="single" w:sz="6" w:space="0" w:color="auto"/>
              <w:left w:val="single" w:sz="6" w:space="0" w:color="auto"/>
              <w:bottom w:val="single" w:sz="6" w:space="0" w:color="auto"/>
              <w:right w:val="single" w:sz="6" w:space="0" w:color="auto"/>
            </w:tcBorders>
          </w:tcPr>
          <w:p w14:paraId="5BB9F595" w14:textId="34F4F07E"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16345</w:t>
            </w:r>
          </w:p>
        </w:tc>
        <w:tc>
          <w:tcPr>
            <w:tcW w:w="1155" w:type="dxa"/>
            <w:tcBorders>
              <w:top w:val="single" w:sz="6" w:space="0" w:color="auto"/>
              <w:left w:val="single" w:sz="6" w:space="0" w:color="auto"/>
              <w:bottom w:val="single" w:sz="6" w:space="0" w:color="auto"/>
              <w:right w:val="single" w:sz="6" w:space="0" w:color="auto"/>
            </w:tcBorders>
          </w:tcPr>
          <w:p w14:paraId="3480E2C8" w14:textId="6416A5E2"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5004</w:t>
            </w:r>
          </w:p>
        </w:tc>
        <w:tc>
          <w:tcPr>
            <w:tcW w:w="1170" w:type="dxa"/>
            <w:tcBorders>
              <w:top w:val="single" w:sz="6" w:space="0" w:color="auto"/>
              <w:left w:val="single" w:sz="6" w:space="0" w:color="auto"/>
              <w:bottom w:val="single" w:sz="6" w:space="0" w:color="auto"/>
              <w:right w:val="single" w:sz="6" w:space="0" w:color="auto"/>
            </w:tcBorders>
          </w:tcPr>
          <w:p w14:paraId="226BD561" w14:textId="5370742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38362</w:t>
            </w:r>
          </w:p>
        </w:tc>
        <w:tc>
          <w:tcPr>
            <w:tcW w:w="1170" w:type="dxa"/>
            <w:tcBorders>
              <w:top w:val="single" w:sz="6" w:space="0" w:color="auto"/>
              <w:left w:val="single" w:sz="6" w:space="0" w:color="auto"/>
              <w:bottom w:val="single" w:sz="6" w:space="0" w:color="auto"/>
              <w:right w:val="single" w:sz="6" w:space="0" w:color="auto"/>
            </w:tcBorders>
          </w:tcPr>
          <w:p w14:paraId="2251C3BA" w14:textId="3A2C0530"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16100</w:t>
            </w:r>
          </w:p>
        </w:tc>
      </w:tr>
      <w:tr w:rsidR="2CEA4B0C" w:rsidRPr="0080650B" w14:paraId="0A4272D5" w14:textId="77777777" w:rsidTr="2CEA4B0C">
        <w:tc>
          <w:tcPr>
            <w:tcW w:w="1170" w:type="dxa"/>
            <w:vMerge/>
            <w:tcBorders>
              <w:left w:val="single" w:sz="0" w:space="0" w:color="auto"/>
              <w:bottom w:val="single" w:sz="0" w:space="0" w:color="auto"/>
              <w:right w:val="single" w:sz="0" w:space="0" w:color="auto"/>
            </w:tcBorders>
            <w:vAlign w:val="center"/>
          </w:tcPr>
          <w:p w14:paraId="1A1FDD75" w14:textId="77777777" w:rsidR="00C54D52" w:rsidRPr="0080650B" w:rsidRDefault="00C54D52">
            <w:pPr>
              <w:rPr>
                <w:rFonts w:ascii="Garamond" w:hAnsi="Garamond"/>
                <w:sz w:val="22"/>
                <w:szCs w:val="22"/>
              </w:rPr>
            </w:pPr>
          </w:p>
        </w:tc>
        <w:tc>
          <w:tcPr>
            <w:tcW w:w="1500" w:type="dxa"/>
            <w:tcBorders>
              <w:top w:val="single" w:sz="6" w:space="0" w:color="auto"/>
              <w:left w:val="single" w:sz="6" w:space="0" w:color="auto"/>
              <w:bottom w:val="single" w:sz="6" w:space="0" w:color="auto"/>
              <w:right w:val="single" w:sz="6" w:space="0" w:color="auto"/>
            </w:tcBorders>
          </w:tcPr>
          <w:p w14:paraId="7D23D4F0" w14:textId="73FD6322" w:rsidR="2CEA4B0C" w:rsidRPr="0080650B" w:rsidRDefault="2CEA4B0C" w:rsidP="2CEA4B0C">
            <w:pPr>
              <w:spacing w:line="276" w:lineRule="auto"/>
              <w:jc w:val="center"/>
              <w:rPr>
                <w:rFonts w:ascii="Garamond" w:eastAsia="Arial" w:hAnsi="Garamond" w:cs="Arial"/>
                <w:sz w:val="22"/>
                <w:szCs w:val="22"/>
              </w:rPr>
            </w:pPr>
            <w:proofErr w:type="spellStart"/>
            <w:r w:rsidRPr="0080650B">
              <w:rPr>
                <w:rFonts w:ascii="Garamond" w:eastAsia="Arial" w:hAnsi="Garamond" w:cs="Arial"/>
                <w:sz w:val="22"/>
                <w:szCs w:val="22"/>
                <w:lang w:val="en-GB"/>
              </w:rPr>
              <w:t>Kass</w:t>
            </w:r>
            <w:proofErr w:type="spellEnd"/>
          </w:p>
        </w:tc>
        <w:tc>
          <w:tcPr>
            <w:tcW w:w="1350" w:type="dxa"/>
            <w:tcBorders>
              <w:top w:val="single" w:sz="6" w:space="0" w:color="auto"/>
              <w:left w:val="single" w:sz="6" w:space="0" w:color="auto"/>
              <w:bottom w:val="single" w:sz="6" w:space="0" w:color="auto"/>
              <w:right w:val="single" w:sz="6" w:space="0" w:color="auto"/>
            </w:tcBorders>
          </w:tcPr>
          <w:p w14:paraId="60A52847" w14:textId="02A26EA5"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5210</w:t>
            </w:r>
          </w:p>
        </w:tc>
        <w:tc>
          <w:tcPr>
            <w:tcW w:w="975" w:type="dxa"/>
            <w:tcBorders>
              <w:top w:val="single" w:sz="6" w:space="0" w:color="auto"/>
              <w:left w:val="single" w:sz="6" w:space="0" w:color="auto"/>
              <w:bottom w:val="single" w:sz="6" w:space="0" w:color="auto"/>
              <w:right w:val="single" w:sz="6" w:space="0" w:color="auto"/>
            </w:tcBorders>
          </w:tcPr>
          <w:p w14:paraId="52C90CA4" w14:textId="0E2F7DA3"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11552</w:t>
            </w:r>
          </w:p>
        </w:tc>
        <w:tc>
          <w:tcPr>
            <w:tcW w:w="1170" w:type="dxa"/>
            <w:tcBorders>
              <w:top w:val="single" w:sz="6" w:space="0" w:color="auto"/>
              <w:left w:val="single" w:sz="6" w:space="0" w:color="auto"/>
              <w:bottom w:val="single" w:sz="6" w:space="0" w:color="auto"/>
              <w:right w:val="single" w:sz="6" w:space="0" w:color="auto"/>
            </w:tcBorders>
          </w:tcPr>
          <w:p w14:paraId="17CF691A" w14:textId="651A877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11099</w:t>
            </w:r>
          </w:p>
        </w:tc>
        <w:tc>
          <w:tcPr>
            <w:tcW w:w="1155" w:type="dxa"/>
            <w:tcBorders>
              <w:top w:val="single" w:sz="6" w:space="0" w:color="auto"/>
              <w:left w:val="single" w:sz="6" w:space="0" w:color="auto"/>
              <w:bottom w:val="single" w:sz="6" w:space="0" w:color="auto"/>
              <w:right w:val="single" w:sz="6" w:space="0" w:color="auto"/>
            </w:tcBorders>
          </w:tcPr>
          <w:p w14:paraId="0C13F127" w14:textId="309EE3F4"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3398</w:t>
            </w:r>
          </w:p>
        </w:tc>
        <w:tc>
          <w:tcPr>
            <w:tcW w:w="1170" w:type="dxa"/>
            <w:tcBorders>
              <w:top w:val="single" w:sz="6" w:space="0" w:color="auto"/>
              <w:left w:val="single" w:sz="6" w:space="0" w:color="auto"/>
              <w:bottom w:val="single" w:sz="6" w:space="0" w:color="auto"/>
              <w:right w:val="single" w:sz="6" w:space="0" w:color="auto"/>
            </w:tcBorders>
          </w:tcPr>
          <w:p w14:paraId="41735993" w14:textId="372E9111"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26049</w:t>
            </w:r>
          </w:p>
        </w:tc>
        <w:tc>
          <w:tcPr>
            <w:tcW w:w="1170" w:type="dxa"/>
            <w:tcBorders>
              <w:top w:val="single" w:sz="6" w:space="0" w:color="auto"/>
              <w:left w:val="single" w:sz="6" w:space="0" w:color="auto"/>
              <w:bottom w:val="single" w:sz="6" w:space="0" w:color="auto"/>
              <w:right w:val="single" w:sz="6" w:space="0" w:color="auto"/>
            </w:tcBorders>
          </w:tcPr>
          <w:p w14:paraId="63C2DDAE" w14:textId="239BB51C"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13900</w:t>
            </w:r>
          </w:p>
        </w:tc>
      </w:tr>
      <w:tr w:rsidR="2CEA4B0C" w:rsidRPr="0080650B" w14:paraId="338F2C3A" w14:textId="77777777" w:rsidTr="2CEA4B0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08AB25" w14:textId="6A602F87" w:rsidR="2CEA4B0C" w:rsidRPr="0080650B" w:rsidRDefault="2CEA4B0C" w:rsidP="2CEA4B0C">
            <w:pPr>
              <w:spacing w:line="276" w:lineRule="auto"/>
              <w:jc w:val="both"/>
              <w:rPr>
                <w:rFonts w:ascii="Garamond" w:eastAsia="Arial" w:hAnsi="Garamond" w:cs="Arial"/>
                <w:sz w:val="22"/>
                <w:szCs w:val="22"/>
              </w:rPr>
            </w:pP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708594" w14:textId="01FE83F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total</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82387A" w14:textId="070CE69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23900</w:t>
            </w:r>
          </w:p>
        </w:tc>
        <w:tc>
          <w:tcPr>
            <w:tcW w:w="9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AD41EE" w14:textId="6D1CA42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52996</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F88CD5" w14:textId="19685564"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50916</w:t>
            </w:r>
          </w:p>
        </w:tc>
        <w:tc>
          <w:tcPr>
            <w:tcW w:w="1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F4A1F5" w14:textId="64484E15"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15588</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364DF1" w14:textId="75EEBB5D"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119500</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AE0CC2" w14:textId="0FE9C1EB" w:rsidR="2CEA4B0C" w:rsidRPr="0080650B" w:rsidRDefault="2CEA4B0C" w:rsidP="2CEA4B0C">
            <w:pPr>
              <w:spacing w:line="276" w:lineRule="auto"/>
              <w:jc w:val="center"/>
              <w:rPr>
                <w:rFonts w:ascii="Garamond" w:eastAsia="Arial" w:hAnsi="Garamond" w:cs="Arial"/>
                <w:sz w:val="22"/>
                <w:szCs w:val="22"/>
              </w:rPr>
            </w:pPr>
            <w:r w:rsidRPr="0080650B">
              <w:rPr>
                <w:rFonts w:ascii="Garamond" w:eastAsia="Arial" w:hAnsi="Garamond" w:cs="Arial"/>
                <w:sz w:val="22"/>
                <w:szCs w:val="22"/>
                <w:lang w:val="en-GB"/>
              </w:rPr>
              <w:t>50000</w:t>
            </w:r>
          </w:p>
        </w:tc>
      </w:tr>
    </w:tbl>
    <w:p w14:paraId="459F0214" w14:textId="77777777" w:rsidR="00E87C31" w:rsidRPr="0080650B" w:rsidRDefault="00E87C31" w:rsidP="2CEA4B0C">
      <w:pPr>
        <w:spacing w:line="276" w:lineRule="auto"/>
        <w:jc w:val="both"/>
        <w:rPr>
          <w:rFonts w:ascii="Garamond" w:hAnsi="Garamond"/>
          <w:sz w:val="22"/>
          <w:szCs w:val="22"/>
          <w:lang w:val="en-GB"/>
        </w:rPr>
      </w:pPr>
    </w:p>
    <w:p w14:paraId="20B2CDB3" w14:textId="5E427E5C" w:rsidR="2CEA4B0C" w:rsidRPr="0080650B" w:rsidRDefault="2CEA4B0C" w:rsidP="2CEA4B0C">
      <w:pPr>
        <w:spacing w:line="276" w:lineRule="auto"/>
        <w:jc w:val="both"/>
        <w:rPr>
          <w:rFonts w:ascii="Garamond" w:hAnsi="Garamond"/>
          <w:sz w:val="22"/>
          <w:szCs w:val="22"/>
          <w:lang w:val="en-GB"/>
        </w:rPr>
      </w:pPr>
      <w:r w:rsidRPr="0080650B">
        <w:rPr>
          <w:rFonts w:ascii="Garamond" w:hAnsi="Garamond"/>
          <w:sz w:val="22"/>
          <w:szCs w:val="22"/>
          <w:lang w:val="en-GB"/>
        </w:rPr>
        <w:t xml:space="preserve">Indirectly, the project will benefit approximately 50,000 (50% women and girls) additional individuals who also reside in areas </w:t>
      </w:r>
      <w:proofErr w:type="spellStart"/>
      <w:r w:rsidR="00635A0F">
        <w:rPr>
          <w:rFonts w:ascii="Garamond" w:hAnsi="Garamond"/>
          <w:sz w:val="22"/>
          <w:szCs w:val="22"/>
          <w:lang w:val="en-GB"/>
        </w:rPr>
        <w:t>neighboring</w:t>
      </w:r>
      <w:proofErr w:type="spellEnd"/>
      <w:r w:rsidRPr="0080650B">
        <w:rPr>
          <w:rFonts w:ascii="Garamond" w:hAnsi="Garamond"/>
          <w:sz w:val="22"/>
          <w:szCs w:val="22"/>
          <w:lang w:val="en-GB"/>
        </w:rPr>
        <w:t xml:space="preserve"> the direct project participants. Indirect beneficiaries will be able to temporarily use facilities such as water structures, vaccination for livestock, and pasture during seasonal migration, or benefit from the positive developments of some activities (such as improved agricultural practices, exchange of improved seeds).</w:t>
      </w:r>
    </w:p>
    <w:p w14:paraId="3A0C2285" w14:textId="57FEA354" w:rsidR="2CEA4B0C" w:rsidRPr="0080650B" w:rsidRDefault="2CEA4B0C" w:rsidP="2CEA4B0C">
      <w:pPr>
        <w:spacing w:after="240" w:line="276" w:lineRule="auto"/>
        <w:jc w:val="both"/>
        <w:rPr>
          <w:rFonts w:ascii="Garamond" w:hAnsi="Garamond"/>
          <w:sz w:val="22"/>
          <w:szCs w:val="22"/>
          <w:lang w:val="en-GB"/>
        </w:rPr>
      </w:pPr>
      <w:r w:rsidRPr="0080650B">
        <w:rPr>
          <w:rFonts w:ascii="Garamond" w:hAnsi="Garamond"/>
          <w:sz w:val="22"/>
          <w:szCs w:val="22"/>
          <w:lang w:val="en-GB"/>
        </w:rPr>
        <w:t>CARE International in Sudan will implement the project on behalf of CARE Germany, working closely with the following two local organizations: 1) Jebel Mara Charity Organization for Rural Development (</w:t>
      </w:r>
      <w:r w:rsidRPr="0080650B">
        <w:rPr>
          <w:rFonts w:ascii="Garamond" w:hAnsi="Garamond"/>
          <w:b/>
          <w:bCs/>
          <w:sz w:val="22"/>
          <w:szCs w:val="22"/>
          <w:lang w:val="en-GB"/>
        </w:rPr>
        <w:t>JMCO</w:t>
      </w:r>
      <w:r w:rsidRPr="0080650B">
        <w:rPr>
          <w:rFonts w:ascii="Garamond" w:hAnsi="Garamond"/>
          <w:sz w:val="22"/>
          <w:szCs w:val="22"/>
          <w:lang w:val="en-GB"/>
        </w:rPr>
        <w:t>) in South Darfur, and 2) Sudan Assistance for Development Organization (</w:t>
      </w:r>
      <w:r w:rsidRPr="0080650B">
        <w:rPr>
          <w:rFonts w:ascii="Garamond" w:hAnsi="Garamond"/>
          <w:b/>
          <w:bCs/>
          <w:sz w:val="22"/>
          <w:szCs w:val="22"/>
          <w:lang w:val="en-GB"/>
        </w:rPr>
        <w:t>SADO</w:t>
      </w:r>
      <w:r w:rsidRPr="0080650B">
        <w:rPr>
          <w:rFonts w:ascii="Garamond" w:hAnsi="Garamond"/>
          <w:sz w:val="22"/>
          <w:szCs w:val="22"/>
          <w:lang w:val="en-GB"/>
        </w:rPr>
        <w:t>) in East Darfur.</w:t>
      </w:r>
    </w:p>
    <w:p w14:paraId="1985FBC1" w14:textId="4A85E9CF" w:rsidR="005509F6" w:rsidRPr="0080650B" w:rsidRDefault="00B2040A" w:rsidP="4E2E4275">
      <w:pPr>
        <w:pStyle w:val="ListParagraph"/>
        <w:widowControl/>
        <w:numPr>
          <w:ilvl w:val="0"/>
          <w:numId w:val="2"/>
        </w:numPr>
        <w:spacing w:before="100" w:beforeAutospacing="1" w:after="240"/>
        <w:jc w:val="both"/>
        <w:rPr>
          <w:rFonts w:ascii="Garamond" w:hAnsi="Garamond" w:cstheme="minorBidi"/>
          <w:b/>
          <w:bCs/>
          <w:sz w:val="22"/>
          <w:szCs w:val="22"/>
        </w:rPr>
      </w:pPr>
      <w:r w:rsidRPr="0080650B">
        <w:rPr>
          <w:rFonts w:ascii="Garamond" w:hAnsi="Garamond" w:cstheme="minorBidi"/>
          <w:b/>
          <w:bCs/>
          <w:sz w:val="22"/>
          <w:szCs w:val="22"/>
        </w:rPr>
        <w:t xml:space="preserve">Purpose/objectives of the </w:t>
      </w:r>
      <w:r w:rsidR="00DC0829" w:rsidRPr="0080650B">
        <w:rPr>
          <w:rFonts w:ascii="Garamond" w:hAnsi="Garamond" w:cstheme="minorBidi"/>
          <w:b/>
          <w:bCs/>
          <w:sz w:val="22"/>
          <w:szCs w:val="22"/>
        </w:rPr>
        <w:t xml:space="preserve">Gender Sensitive </w:t>
      </w:r>
      <w:r w:rsidR="00037412" w:rsidRPr="0080650B">
        <w:rPr>
          <w:rFonts w:ascii="Garamond" w:hAnsi="Garamond" w:cstheme="minorBidi"/>
          <w:b/>
          <w:bCs/>
          <w:sz w:val="22"/>
          <w:szCs w:val="22"/>
        </w:rPr>
        <w:t>Conflict</w:t>
      </w:r>
      <w:r w:rsidR="00DC0829" w:rsidRPr="0080650B">
        <w:rPr>
          <w:rFonts w:ascii="Garamond" w:hAnsi="Garamond" w:cstheme="minorBidi"/>
          <w:b/>
          <w:bCs/>
          <w:sz w:val="22"/>
          <w:szCs w:val="22"/>
        </w:rPr>
        <w:t xml:space="preserve"> Analysis</w:t>
      </w:r>
      <w:r w:rsidR="0060144F" w:rsidRPr="0080650B">
        <w:rPr>
          <w:rFonts w:ascii="Garamond" w:hAnsi="Garamond" w:cstheme="minorBidi"/>
          <w:b/>
          <w:bCs/>
          <w:sz w:val="22"/>
          <w:szCs w:val="22"/>
        </w:rPr>
        <w:t>:</w:t>
      </w:r>
    </w:p>
    <w:p w14:paraId="692A6607" w14:textId="16626514" w:rsidR="00711C60" w:rsidRPr="0080650B" w:rsidRDefault="069A6598" w:rsidP="03E29C10">
      <w:pPr>
        <w:spacing w:after="240"/>
        <w:ind w:right="-20"/>
        <w:jc w:val="both"/>
        <w:rPr>
          <w:rFonts w:ascii="Garamond" w:eastAsia="Garamond" w:hAnsi="Garamond" w:cs="Garamond"/>
          <w:sz w:val="22"/>
          <w:szCs w:val="22"/>
        </w:rPr>
      </w:pPr>
      <w:r w:rsidRPr="0080650B">
        <w:rPr>
          <w:rFonts w:ascii="Garamond" w:eastAsia="Garamond" w:hAnsi="Garamond" w:cs="Garamond"/>
          <w:sz w:val="22"/>
          <w:szCs w:val="22"/>
        </w:rPr>
        <w:t>T</w:t>
      </w:r>
      <w:r w:rsidR="08356B51" w:rsidRPr="0080650B">
        <w:rPr>
          <w:rFonts w:ascii="Garamond" w:eastAsia="Garamond" w:hAnsi="Garamond" w:cs="Garamond"/>
          <w:sz w:val="22"/>
          <w:szCs w:val="22"/>
        </w:rPr>
        <w:t xml:space="preserve">he overall objective of </w:t>
      </w:r>
      <w:r w:rsidR="00A70758" w:rsidRPr="0080650B">
        <w:rPr>
          <w:rFonts w:ascii="Garamond" w:eastAsia="Garamond" w:hAnsi="Garamond" w:cs="Garamond"/>
          <w:sz w:val="22"/>
          <w:szCs w:val="22"/>
        </w:rPr>
        <w:t xml:space="preserve">this assessment is to understand the causes, </w:t>
      </w:r>
      <w:r w:rsidR="00907580" w:rsidRPr="0080650B">
        <w:rPr>
          <w:rFonts w:ascii="Garamond" w:eastAsia="Garamond" w:hAnsi="Garamond" w:cs="Garamond"/>
          <w:sz w:val="22"/>
          <w:szCs w:val="22"/>
        </w:rPr>
        <w:t xml:space="preserve">power and gender </w:t>
      </w:r>
      <w:r w:rsidR="00A70758" w:rsidRPr="0080650B">
        <w:rPr>
          <w:rFonts w:ascii="Garamond" w:eastAsia="Garamond" w:hAnsi="Garamond" w:cs="Garamond"/>
          <w:sz w:val="22"/>
          <w:szCs w:val="22"/>
        </w:rPr>
        <w:t xml:space="preserve">dynamics, and actors of conflicts in the project area with a special focus on women and youth, and how this impacts CARE’s development programming. The analysis will also provide quality inputs and strategic guidance for CARE </w:t>
      </w:r>
      <w:r w:rsidR="000C52FD" w:rsidRPr="0080650B">
        <w:rPr>
          <w:rFonts w:ascii="Garamond" w:eastAsia="Garamond" w:hAnsi="Garamond" w:cs="Garamond"/>
          <w:sz w:val="22"/>
          <w:szCs w:val="22"/>
        </w:rPr>
        <w:t xml:space="preserve">to </w:t>
      </w:r>
      <w:r w:rsidR="00A70758" w:rsidRPr="0080650B">
        <w:rPr>
          <w:rFonts w:ascii="Garamond" w:eastAsia="Garamond" w:hAnsi="Garamond" w:cs="Garamond"/>
          <w:sz w:val="22"/>
          <w:szCs w:val="22"/>
        </w:rPr>
        <w:t xml:space="preserve">effectively engage or mainstream peacebuilding (social cohesion) at the community level. Specific objectives of the assessment shall include the following:  </w:t>
      </w:r>
    </w:p>
    <w:p w14:paraId="1EB5C5BD" w14:textId="5FDAE794" w:rsidR="00A70758" w:rsidRPr="0080650B" w:rsidRDefault="00A70758" w:rsidP="00711C60">
      <w:pPr>
        <w:pStyle w:val="ListParagraph"/>
        <w:numPr>
          <w:ilvl w:val="0"/>
          <w:numId w:val="26"/>
        </w:numPr>
        <w:spacing w:after="240"/>
        <w:ind w:right="-20"/>
        <w:jc w:val="both"/>
        <w:rPr>
          <w:rFonts w:ascii="Garamond" w:eastAsia="Garamond" w:hAnsi="Garamond" w:cs="Garamond"/>
          <w:sz w:val="22"/>
          <w:szCs w:val="22"/>
        </w:rPr>
      </w:pPr>
      <w:r w:rsidRPr="0080650B">
        <w:rPr>
          <w:rFonts w:ascii="Garamond" w:eastAsia="Garamond" w:hAnsi="Garamond" w:cs="Garamond"/>
          <w:sz w:val="22"/>
          <w:szCs w:val="22"/>
        </w:rPr>
        <w:t xml:space="preserve">Provide a detailed understanding of the context to ensure that CARE </w:t>
      </w:r>
      <w:r w:rsidR="00A0638B">
        <w:rPr>
          <w:rFonts w:ascii="Garamond" w:eastAsia="Garamond" w:hAnsi="Garamond" w:cs="Garamond"/>
          <w:sz w:val="22"/>
          <w:szCs w:val="22"/>
        </w:rPr>
        <w:t>programs</w:t>
      </w:r>
      <w:r w:rsidRPr="0080650B">
        <w:rPr>
          <w:rFonts w:ascii="Garamond" w:eastAsia="Garamond" w:hAnsi="Garamond" w:cs="Garamond"/>
          <w:sz w:val="22"/>
          <w:szCs w:val="22"/>
        </w:rPr>
        <w:t xml:space="preserve"> do not exacerbate the current conflicts</w:t>
      </w:r>
    </w:p>
    <w:p w14:paraId="698A20DC" w14:textId="176D310C" w:rsidR="00711C60" w:rsidRPr="0080650B" w:rsidRDefault="00711C60" w:rsidP="00711C60">
      <w:pPr>
        <w:pStyle w:val="ListParagraph"/>
        <w:numPr>
          <w:ilvl w:val="0"/>
          <w:numId w:val="26"/>
        </w:numPr>
        <w:spacing w:after="240"/>
        <w:ind w:right="-20"/>
        <w:jc w:val="both"/>
        <w:rPr>
          <w:rFonts w:ascii="Garamond" w:eastAsia="Garamond" w:hAnsi="Garamond" w:cs="Garamond"/>
          <w:sz w:val="22"/>
          <w:szCs w:val="22"/>
          <w:lang w:val="en-GB"/>
        </w:rPr>
      </w:pPr>
      <w:r w:rsidRPr="0080650B">
        <w:rPr>
          <w:rFonts w:ascii="Garamond" w:eastAsia="Garamond" w:hAnsi="Garamond" w:cs="Garamond"/>
          <w:sz w:val="22"/>
          <w:szCs w:val="22"/>
          <w:lang w:val="en-GB"/>
        </w:rPr>
        <w:t xml:space="preserve">Examine the </w:t>
      </w:r>
      <w:r w:rsidR="54B5C532" w:rsidRPr="0080650B">
        <w:rPr>
          <w:rFonts w:ascii="Garamond" w:eastAsia="Garamond" w:hAnsi="Garamond" w:cs="Garamond"/>
          <w:sz w:val="22"/>
          <w:szCs w:val="22"/>
          <w:lang w:val="en-GB"/>
        </w:rPr>
        <w:t>structural problems and impacts of social, political</w:t>
      </w:r>
      <w:r w:rsidR="00A0638B">
        <w:rPr>
          <w:rFonts w:ascii="Garamond" w:eastAsia="Garamond" w:hAnsi="Garamond" w:cs="Garamond"/>
          <w:sz w:val="22"/>
          <w:szCs w:val="22"/>
          <w:lang w:val="en-GB"/>
        </w:rPr>
        <w:t>,</w:t>
      </w:r>
      <w:r w:rsidR="54B5C532" w:rsidRPr="0080650B">
        <w:rPr>
          <w:rFonts w:ascii="Garamond" w:eastAsia="Garamond" w:hAnsi="Garamond" w:cs="Garamond"/>
          <w:sz w:val="22"/>
          <w:szCs w:val="22"/>
          <w:lang w:val="en-GB"/>
        </w:rPr>
        <w:t xml:space="preserve"> and economic power relations on different groups.</w:t>
      </w:r>
      <w:r w:rsidRPr="0080650B">
        <w:rPr>
          <w:rFonts w:ascii="Garamond" w:hAnsi="Garamond"/>
        </w:rPr>
        <w:t xml:space="preserve"> </w:t>
      </w:r>
    </w:p>
    <w:p w14:paraId="244A9681" w14:textId="32DB362E" w:rsidR="00907580" w:rsidRPr="0080650B" w:rsidRDefault="00711C60" w:rsidP="00907580">
      <w:pPr>
        <w:pStyle w:val="ListParagraph"/>
        <w:numPr>
          <w:ilvl w:val="0"/>
          <w:numId w:val="26"/>
        </w:numPr>
        <w:spacing w:after="240"/>
        <w:ind w:right="-20"/>
        <w:jc w:val="both"/>
        <w:rPr>
          <w:rFonts w:ascii="Garamond" w:eastAsia="Garamond" w:hAnsi="Garamond" w:cs="Garamond"/>
          <w:sz w:val="22"/>
          <w:szCs w:val="22"/>
        </w:rPr>
      </w:pPr>
      <w:r w:rsidRPr="0080650B">
        <w:rPr>
          <w:rFonts w:ascii="Garamond" w:hAnsi="Garamond"/>
        </w:rPr>
        <w:t xml:space="preserve">Understand </w:t>
      </w:r>
      <w:r w:rsidRPr="0080650B">
        <w:rPr>
          <w:rFonts w:ascii="Garamond" w:eastAsia="Garamond" w:hAnsi="Garamond" w:cs="Garamond"/>
          <w:sz w:val="22"/>
          <w:szCs w:val="22"/>
          <w:lang w:val="en-GB"/>
        </w:rPr>
        <w:t xml:space="preserve">how gender norms in target communities influence people’s </w:t>
      </w:r>
      <w:proofErr w:type="spellStart"/>
      <w:r w:rsidR="00DD1685">
        <w:rPr>
          <w:rFonts w:ascii="Garamond" w:eastAsia="Garamond" w:hAnsi="Garamond" w:cs="Garamond"/>
          <w:sz w:val="22"/>
          <w:szCs w:val="22"/>
          <w:lang w:val="en-GB"/>
        </w:rPr>
        <w:t>behavior</w:t>
      </w:r>
      <w:proofErr w:type="spellEnd"/>
      <w:r w:rsidRPr="0080650B">
        <w:rPr>
          <w:rFonts w:ascii="Garamond" w:eastAsia="Garamond" w:hAnsi="Garamond" w:cs="Garamond"/>
          <w:sz w:val="22"/>
          <w:szCs w:val="22"/>
          <w:lang w:val="en-GB"/>
        </w:rPr>
        <w:t xml:space="preserve"> towards conflict or peace.</w:t>
      </w:r>
      <w:r w:rsidR="00907580" w:rsidRPr="0080650B">
        <w:rPr>
          <w:rFonts w:ascii="Garamond" w:eastAsia="Garamond" w:hAnsi="Garamond" w:cs="Garamond"/>
          <w:sz w:val="22"/>
          <w:szCs w:val="22"/>
          <w:lang w:val="en-GB"/>
        </w:rPr>
        <w:t xml:space="preserve"> </w:t>
      </w:r>
    </w:p>
    <w:p w14:paraId="603B652E" w14:textId="30CDE6C6" w:rsidR="00711C60" w:rsidRPr="0080650B" w:rsidRDefault="00907580" w:rsidP="00907580">
      <w:pPr>
        <w:pStyle w:val="ListParagraph"/>
        <w:numPr>
          <w:ilvl w:val="0"/>
          <w:numId w:val="26"/>
        </w:numPr>
        <w:spacing w:after="240"/>
        <w:ind w:right="-20"/>
        <w:jc w:val="both"/>
        <w:rPr>
          <w:rFonts w:ascii="Garamond" w:eastAsia="Garamond" w:hAnsi="Garamond" w:cs="Garamond"/>
          <w:sz w:val="22"/>
          <w:szCs w:val="22"/>
        </w:rPr>
      </w:pPr>
      <w:r w:rsidRPr="0080650B">
        <w:rPr>
          <w:rFonts w:ascii="Garamond" w:eastAsia="Garamond" w:hAnsi="Garamond" w:cs="Garamond"/>
          <w:sz w:val="22"/>
          <w:szCs w:val="22"/>
          <w:lang w:val="en-GB"/>
        </w:rPr>
        <w:t xml:space="preserve">Determine the causes and consequences of gender-based conflict and develop an effective action for peacebuilding. </w:t>
      </w:r>
    </w:p>
    <w:p w14:paraId="01A59876" w14:textId="2D5B58B9" w:rsidR="00720D90" w:rsidRPr="0080650B" w:rsidRDefault="00720D90" w:rsidP="00711C60">
      <w:pPr>
        <w:pStyle w:val="ListParagraph"/>
        <w:numPr>
          <w:ilvl w:val="0"/>
          <w:numId w:val="26"/>
        </w:numPr>
        <w:spacing w:after="240"/>
        <w:ind w:right="-20"/>
        <w:jc w:val="both"/>
        <w:rPr>
          <w:rFonts w:ascii="Garamond" w:eastAsia="Garamond" w:hAnsi="Garamond" w:cs="Garamond"/>
          <w:sz w:val="22"/>
          <w:szCs w:val="22"/>
          <w:lang w:val="en-GB"/>
        </w:rPr>
      </w:pPr>
      <w:r w:rsidRPr="0080650B">
        <w:rPr>
          <w:rFonts w:ascii="Garamond" w:eastAsia="Garamond" w:hAnsi="Garamond" w:cs="Garamond"/>
          <w:sz w:val="22"/>
          <w:szCs w:val="22"/>
          <w:lang w:val="en-GB"/>
        </w:rPr>
        <w:t xml:space="preserve">Determine the level of support that is required by different social groups </w:t>
      </w:r>
      <w:r w:rsidR="00DD1685">
        <w:rPr>
          <w:rFonts w:ascii="Garamond" w:eastAsia="Garamond" w:hAnsi="Garamond" w:cs="Garamond"/>
          <w:sz w:val="22"/>
          <w:szCs w:val="22"/>
          <w:lang w:val="en-GB"/>
        </w:rPr>
        <w:t>to</w:t>
      </w:r>
      <w:r w:rsidRPr="0080650B">
        <w:rPr>
          <w:rFonts w:ascii="Garamond" w:eastAsia="Garamond" w:hAnsi="Garamond" w:cs="Garamond"/>
          <w:sz w:val="22"/>
          <w:szCs w:val="22"/>
          <w:lang w:val="en-GB"/>
        </w:rPr>
        <w:t xml:space="preserve"> reduce any form of conflict.</w:t>
      </w:r>
    </w:p>
    <w:p w14:paraId="4417DF13" w14:textId="53F3CE31" w:rsidR="00C95F38" w:rsidRPr="0080650B" w:rsidRDefault="00711C60" w:rsidP="00711C60">
      <w:pPr>
        <w:pStyle w:val="ListParagraph"/>
        <w:numPr>
          <w:ilvl w:val="0"/>
          <w:numId w:val="26"/>
        </w:numPr>
        <w:spacing w:after="240"/>
        <w:ind w:right="-20"/>
        <w:jc w:val="both"/>
        <w:rPr>
          <w:rFonts w:ascii="Garamond" w:eastAsia="Garamond" w:hAnsi="Garamond" w:cs="Garamond"/>
          <w:sz w:val="22"/>
          <w:szCs w:val="22"/>
        </w:rPr>
      </w:pPr>
      <w:r w:rsidRPr="0080650B">
        <w:rPr>
          <w:rFonts w:ascii="Garamond" w:eastAsia="Garamond" w:hAnsi="Garamond" w:cs="Garamond"/>
          <w:sz w:val="22"/>
          <w:szCs w:val="22"/>
          <w:lang w:val="en-GB"/>
        </w:rPr>
        <w:t>I</w:t>
      </w:r>
      <w:r w:rsidR="54B5C532" w:rsidRPr="0080650B">
        <w:rPr>
          <w:rFonts w:ascii="Garamond" w:eastAsia="Garamond" w:hAnsi="Garamond" w:cs="Garamond"/>
          <w:sz w:val="22"/>
          <w:szCs w:val="22"/>
          <w:lang w:val="en-GB"/>
        </w:rPr>
        <w:t xml:space="preserve">dentify critical current challenges and barriers to women's and </w:t>
      </w:r>
      <w:r w:rsidR="00A0638B">
        <w:rPr>
          <w:rFonts w:ascii="Garamond" w:eastAsia="Garamond" w:hAnsi="Garamond" w:cs="Garamond"/>
          <w:sz w:val="22"/>
          <w:szCs w:val="22"/>
          <w:lang w:val="en-GB"/>
        </w:rPr>
        <w:t>youth’s</w:t>
      </w:r>
      <w:r w:rsidR="54B5C532" w:rsidRPr="0080650B">
        <w:rPr>
          <w:rFonts w:ascii="Garamond" w:eastAsia="Garamond" w:hAnsi="Garamond" w:cs="Garamond"/>
          <w:sz w:val="22"/>
          <w:szCs w:val="22"/>
          <w:lang w:val="en-GB"/>
        </w:rPr>
        <w:t xml:space="preserve"> </w:t>
      </w:r>
      <w:r w:rsidR="00A70758" w:rsidRPr="0080650B">
        <w:rPr>
          <w:rFonts w:ascii="Garamond" w:eastAsia="Garamond" w:hAnsi="Garamond" w:cs="Garamond"/>
          <w:sz w:val="22"/>
          <w:szCs w:val="22"/>
          <w:lang w:val="en-GB"/>
        </w:rPr>
        <w:t xml:space="preserve">meaningful </w:t>
      </w:r>
      <w:r w:rsidR="54B5C532" w:rsidRPr="0080650B">
        <w:rPr>
          <w:rFonts w:ascii="Garamond" w:eastAsia="Garamond" w:hAnsi="Garamond" w:cs="Garamond"/>
          <w:sz w:val="22"/>
          <w:szCs w:val="22"/>
          <w:lang w:val="en-GB"/>
        </w:rPr>
        <w:t xml:space="preserve">participation and </w:t>
      </w:r>
      <w:r w:rsidR="000E0E04" w:rsidRPr="0080650B">
        <w:rPr>
          <w:rFonts w:ascii="Garamond" w:eastAsia="Garamond" w:hAnsi="Garamond" w:cs="Garamond"/>
          <w:sz w:val="22"/>
          <w:szCs w:val="22"/>
          <w:lang w:val="en-GB"/>
        </w:rPr>
        <w:t>leadership and</w:t>
      </w:r>
      <w:r w:rsidR="54B5C532" w:rsidRPr="0080650B">
        <w:rPr>
          <w:rFonts w:ascii="Garamond" w:eastAsia="Garamond" w:hAnsi="Garamond" w:cs="Garamond"/>
          <w:sz w:val="22"/>
          <w:szCs w:val="22"/>
          <w:lang w:val="en-GB"/>
        </w:rPr>
        <w:t xml:space="preserve"> provide recommendations together with a clear action plan to eliminate or mitigate these inequalities</w:t>
      </w:r>
      <w:r w:rsidR="29B69B06" w:rsidRPr="0080650B">
        <w:rPr>
          <w:rFonts w:ascii="Garamond" w:eastAsia="Garamond" w:hAnsi="Garamond" w:cs="Garamond"/>
          <w:sz w:val="22"/>
          <w:szCs w:val="22"/>
        </w:rPr>
        <w:t>.</w:t>
      </w:r>
    </w:p>
    <w:p w14:paraId="1AF66AA9" w14:textId="4FF73873" w:rsidR="00461096" w:rsidRPr="0080650B" w:rsidRDefault="007A1C7B" w:rsidP="4E2E4275">
      <w:pPr>
        <w:widowControl/>
        <w:numPr>
          <w:ilvl w:val="0"/>
          <w:numId w:val="2"/>
        </w:numPr>
        <w:spacing w:after="240"/>
        <w:jc w:val="both"/>
        <w:rPr>
          <w:rFonts w:ascii="Garamond" w:hAnsi="Garamond" w:cstheme="minorBidi"/>
          <w:b/>
          <w:bCs/>
          <w:sz w:val="22"/>
          <w:szCs w:val="22"/>
        </w:rPr>
      </w:pPr>
      <w:r>
        <w:rPr>
          <w:rFonts w:ascii="Garamond" w:hAnsi="Garamond" w:cstheme="minorBidi"/>
          <w:b/>
          <w:bCs/>
          <w:sz w:val="22"/>
          <w:szCs w:val="22"/>
        </w:rPr>
        <w:t>M</w:t>
      </w:r>
      <w:r w:rsidR="00461096" w:rsidRPr="0080650B">
        <w:rPr>
          <w:rFonts w:ascii="Garamond" w:hAnsi="Garamond" w:cstheme="minorBidi"/>
          <w:b/>
          <w:bCs/>
          <w:sz w:val="22"/>
          <w:szCs w:val="22"/>
        </w:rPr>
        <w:t>ethodology</w:t>
      </w:r>
      <w:r w:rsidR="00907580" w:rsidRPr="0080650B">
        <w:rPr>
          <w:rFonts w:ascii="Garamond" w:hAnsi="Garamond" w:cstheme="minorBidi"/>
          <w:b/>
          <w:bCs/>
          <w:sz w:val="22"/>
          <w:szCs w:val="22"/>
        </w:rPr>
        <w:t xml:space="preserve"> of the assessment</w:t>
      </w:r>
      <w:r w:rsidR="00461096" w:rsidRPr="0080650B">
        <w:rPr>
          <w:rFonts w:ascii="Garamond" w:hAnsi="Garamond" w:cstheme="minorBidi"/>
          <w:b/>
          <w:bCs/>
          <w:sz w:val="22"/>
          <w:szCs w:val="22"/>
        </w:rPr>
        <w:t>:</w:t>
      </w:r>
    </w:p>
    <w:p w14:paraId="1ED7BF51" w14:textId="1551D759" w:rsidR="009E21A7" w:rsidRPr="0080650B" w:rsidRDefault="00907580" w:rsidP="004637FF">
      <w:pPr>
        <w:spacing w:after="240"/>
        <w:ind w:right="-20"/>
        <w:jc w:val="both"/>
        <w:rPr>
          <w:rFonts w:ascii="Garamond" w:hAnsi="Garamond" w:cstheme="minorBidi"/>
          <w:sz w:val="22"/>
          <w:szCs w:val="22"/>
        </w:rPr>
      </w:pPr>
      <w:r w:rsidRPr="0080650B">
        <w:rPr>
          <w:rFonts w:ascii="Garamond" w:hAnsi="Garamond" w:cstheme="minorBidi"/>
          <w:sz w:val="22"/>
          <w:szCs w:val="22"/>
        </w:rPr>
        <w:t xml:space="preserve">The assessment should follow a mix of quantitative and qualitative methodologies to collect pertinent data/ information. These methodologies include but </w:t>
      </w:r>
      <w:r w:rsidR="006B2BC9">
        <w:rPr>
          <w:rFonts w:ascii="Garamond" w:hAnsi="Garamond" w:cstheme="minorBidi"/>
          <w:sz w:val="22"/>
          <w:szCs w:val="22"/>
        </w:rPr>
        <w:t xml:space="preserve">are </w:t>
      </w:r>
      <w:r w:rsidRPr="0080650B">
        <w:rPr>
          <w:rFonts w:ascii="Garamond" w:hAnsi="Garamond" w:cstheme="minorBidi"/>
          <w:sz w:val="22"/>
          <w:szCs w:val="22"/>
        </w:rPr>
        <w:t xml:space="preserve">not limited to Secondary Data Review, Key Informant Interviews, and Focus Group discussions. </w:t>
      </w:r>
    </w:p>
    <w:p w14:paraId="21E3A910" w14:textId="66B0524A" w:rsidR="000E07A6" w:rsidRPr="0080650B" w:rsidRDefault="0FFDA379" w:rsidP="004637FF">
      <w:pPr>
        <w:spacing w:after="240"/>
        <w:ind w:right="-20"/>
        <w:jc w:val="both"/>
        <w:rPr>
          <w:rFonts w:ascii="Garamond" w:hAnsi="Garamond" w:cstheme="minorBidi"/>
          <w:sz w:val="22"/>
          <w:szCs w:val="22"/>
        </w:rPr>
      </w:pPr>
      <w:r w:rsidRPr="0080650B">
        <w:rPr>
          <w:rFonts w:ascii="Garamond" w:hAnsi="Garamond" w:cstheme="minorBidi"/>
          <w:sz w:val="22"/>
          <w:szCs w:val="22"/>
        </w:rPr>
        <w:t>The data collection team should include both male and female members to avoid cultural barriers, moreover</w:t>
      </w:r>
      <w:r w:rsidR="09A825FD" w:rsidRPr="0080650B">
        <w:rPr>
          <w:rFonts w:ascii="Garamond" w:hAnsi="Garamond" w:cstheme="minorBidi"/>
          <w:sz w:val="22"/>
          <w:szCs w:val="22"/>
        </w:rPr>
        <w:t>,</w:t>
      </w:r>
      <w:r w:rsidRPr="0080650B">
        <w:rPr>
          <w:rFonts w:ascii="Garamond" w:hAnsi="Garamond" w:cstheme="minorBidi"/>
          <w:sz w:val="22"/>
          <w:szCs w:val="22"/>
        </w:rPr>
        <w:t xml:space="preserve"> local languages speakers should be considered among the team. When selecting the respondents/interviewees, </w:t>
      </w:r>
      <w:r w:rsidR="00AE24EB" w:rsidRPr="0080650B">
        <w:rPr>
          <w:rFonts w:ascii="Garamond" w:hAnsi="Garamond" w:cstheme="minorBidi"/>
          <w:sz w:val="22"/>
          <w:szCs w:val="22"/>
        </w:rPr>
        <w:t xml:space="preserve">proper </w:t>
      </w:r>
      <w:r w:rsidRPr="0080650B">
        <w:rPr>
          <w:rFonts w:ascii="Garamond" w:hAnsi="Garamond" w:cstheme="minorBidi"/>
          <w:sz w:val="22"/>
          <w:szCs w:val="22"/>
        </w:rPr>
        <w:t xml:space="preserve">representation should be ensured in terms of women, men, </w:t>
      </w:r>
      <w:proofErr w:type="gramStart"/>
      <w:r w:rsidRPr="0080650B">
        <w:rPr>
          <w:rFonts w:ascii="Garamond" w:hAnsi="Garamond" w:cstheme="minorBidi"/>
          <w:sz w:val="22"/>
          <w:szCs w:val="22"/>
        </w:rPr>
        <w:t>youth</w:t>
      </w:r>
      <w:proofErr w:type="gramEnd"/>
      <w:r w:rsidRPr="0080650B">
        <w:rPr>
          <w:rFonts w:ascii="Garamond" w:hAnsi="Garamond" w:cstheme="minorBidi"/>
          <w:sz w:val="22"/>
          <w:szCs w:val="22"/>
        </w:rPr>
        <w:t xml:space="preserve"> and adults, disabled</w:t>
      </w:r>
      <w:r w:rsidR="006B2BC9">
        <w:rPr>
          <w:rFonts w:ascii="Garamond" w:hAnsi="Garamond" w:cstheme="minorBidi"/>
          <w:sz w:val="22"/>
          <w:szCs w:val="22"/>
        </w:rPr>
        <w:t>,</w:t>
      </w:r>
      <w:r w:rsidRPr="0080650B">
        <w:rPr>
          <w:rFonts w:ascii="Garamond" w:hAnsi="Garamond" w:cstheme="minorBidi"/>
          <w:sz w:val="22"/>
          <w:szCs w:val="22"/>
        </w:rPr>
        <w:t xml:space="preserve"> and all other structures.</w:t>
      </w:r>
    </w:p>
    <w:p w14:paraId="26BB19A9" w14:textId="11FB1625" w:rsidR="009E21A7" w:rsidRPr="0080650B" w:rsidRDefault="009E21A7" w:rsidP="009E21A7">
      <w:pPr>
        <w:widowControl/>
        <w:autoSpaceDE w:val="0"/>
        <w:autoSpaceDN w:val="0"/>
        <w:adjustRightInd w:val="0"/>
        <w:spacing w:after="240" w:line="276" w:lineRule="auto"/>
        <w:ind w:firstLine="360"/>
        <w:jc w:val="both"/>
        <w:rPr>
          <w:rFonts w:ascii="Garamond" w:eastAsia="Garamond" w:hAnsi="Garamond" w:cs="Garamond"/>
          <w:b/>
          <w:bCs/>
          <w:snapToGrid/>
          <w:sz w:val="22"/>
          <w:szCs w:val="22"/>
          <w:lang w:val="en-CA"/>
        </w:rPr>
      </w:pPr>
      <w:r w:rsidRPr="0080650B">
        <w:rPr>
          <w:rFonts w:ascii="Garamond" w:eastAsia="Garamond" w:hAnsi="Garamond" w:cs="Garamond"/>
          <w:b/>
          <w:bCs/>
          <w:snapToGrid/>
          <w:sz w:val="22"/>
          <w:szCs w:val="22"/>
          <w:lang w:val="en-CA"/>
        </w:rPr>
        <w:t>5. Scope of Work:</w:t>
      </w:r>
    </w:p>
    <w:p w14:paraId="538ACEA4" w14:textId="38556085" w:rsidR="009E21A7" w:rsidRPr="0080650B" w:rsidRDefault="009E21A7" w:rsidP="009E21A7">
      <w:pPr>
        <w:spacing w:after="240"/>
        <w:ind w:right="-20"/>
        <w:jc w:val="both"/>
        <w:rPr>
          <w:rFonts w:ascii="Garamond" w:hAnsi="Garamond" w:cstheme="minorBidi"/>
          <w:sz w:val="22"/>
          <w:szCs w:val="22"/>
        </w:rPr>
      </w:pPr>
      <w:r w:rsidRPr="0080650B">
        <w:rPr>
          <w:rFonts w:ascii="Garamond" w:eastAsia="Garamond" w:hAnsi="Garamond" w:cs="Garamond"/>
          <w:b/>
          <w:bCs/>
          <w:snapToGrid/>
          <w:sz w:val="22"/>
          <w:szCs w:val="22"/>
          <w:lang w:val="en-CA"/>
        </w:rPr>
        <w:t xml:space="preserve">Geographical scope: </w:t>
      </w:r>
      <w:r w:rsidRPr="0080650B">
        <w:rPr>
          <w:rFonts w:ascii="Garamond" w:hAnsi="Garamond" w:cstheme="minorBidi"/>
          <w:sz w:val="22"/>
          <w:szCs w:val="22"/>
        </w:rPr>
        <w:t xml:space="preserve">Geographic scope: The geographical scope of the analysis </w:t>
      </w:r>
      <w:r w:rsidR="00263109" w:rsidRPr="0080650B">
        <w:rPr>
          <w:rFonts w:ascii="Garamond" w:hAnsi="Garamond" w:cstheme="minorBidi"/>
          <w:sz w:val="22"/>
          <w:szCs w:val="22"/>
        </w:rPr>
        <w:t>is</w:t>
      </w:r>
      <w:r w:rsidRPr="0080650B">
        <w:rPr>
          <w:rFonts w:ascii="Garamond" w:hAnsi="Garamond" w:cstheme="minorBidi"/>
          <w:sz w:val="22"/>
          <w:szCs w:val="22"/>
        </w:rPr>
        <w:t xml:space="preserve"> Abu-</w:t>
      </w:r>
      <w:proofErr w:type="spellStart"/>
      <w:r w:rsidRPr="0080650B">
        <w:rPr>
          <w:rFonts w:ascii="Garamond" w:hAnsi="Garamond" w:cstheme="minorBidi"/>
          <w:sz w:val="22"/>
          <w:szCs w:val="22"/>
        </w:rPr>
        <w:t>Karinka</w:t>
      </w:r>
      <w:proofErr w:type="spellEnd"/>
      <w:r w:rsidRPr="0080650B">
        <w:rPr>
          <w:rFonts w:ascii="Garamond" w:hAnsi="Garamond" w:cstheme="minorBidi"/>
          <w:sz w:val="22"/>
          <w:szCs w:val="22"/>
        </w:rPr>
        <w:t xml:space="preserve"> and </w:t>
      </w:r>
      <w:proofErr w:type="spellStart"/>
      <w:r w:rsidRPr="0080650B">
        <w:rPr>
          <w:rFonts w:ascii="Garamond" w:hAnsi="Garamond" w:cstheme="minorBidi"/>
          <w:sz w:val="22"/>
          <w:szCs w:val="22"/>
        </w:rPr>
        <w:t>Bahar</w:t>
      </w:r>
      <w:proofErr w:type="spellEnd"/>
      <w:r w:rsidRPr="0080650B">
        <w:rPr>
          <w:rFonts w:ascii="Garamond" w:hAnsi="Garamond" w:cstheme="minorBidi"/>
          <w:sz w:val="22"/>
          <w:szCs w:val="22"/>
        </w:rPr>
        <w:t xml:space="preserve"> </w:t>
      </w:r>
      <w:proofErr w:type="spellStart"/>
      <w:r w:rsidRPr="0080650B">
        <w:rPr>
          <w:rFonts w:ascii="Garamond" w:hAnsi="Garamond" w:cstheme="minorBidi"/>
          <w:sz w:val="22"/>
          <w:szCs w:val="22"/>
        </w:rPr>
        <w:t>Alarab</w:t>
      </w:r>
      <w:proofErr w:type="spellEnd"/>
      <w:r w:rsidRPr="0080650B">
        <w:rPr>
          <w:rFonts w:ascii="Garamond" w:hAnsi="Garamond" w:cstheme="minorBidi"/>
          <w:sz w:val="22"/>
          <w:szCs w:val="22"/>
        </w:rPr>
        <w:t xml:space="preserve"> localities in ED, and Kass and Jebel Mara localities in SD. </w:t>
      </w:r>
    </w:p>
    <w:p w14:paraId="0F264E83" w14:textId="77777777" w:rsidR="009E21A7" w:rsidRPr="0080650B" w:rsidRDefault="009E21A7" w:rsidP="009E21A7">
      <w:pPr>
        <w:widowControl/>
        <w:autoSpaceDE w:val="0"/>
        <w:autoSpaceDN w:val="0"/>
        <w:adjustRightInd w:val="0"/>
        <w:spacing w:after="240" w:line="276" w:lineRule="auto"/>
        <w:ind w:firstLine="360"/>
        <w:jc w:val="both"/>
        <w:rPr>
          <w:rFonts w:ascii="Garamond" w:eastAsia="Garamond" w:hAnsi="Garamond" w:cs="Garamond"/>
          <w:b/>
          <w:bCs/>
          <w:snapToGrid/>
          <w:sz w:val="22"/>
          <w:szCs w:val="22"/>
          <w:lang w:val="en-CA"/>
        </w:rPr>
      </w:pPr>
      <w:r w:rsidRPr="0080650B">
        <w:rPr>
          <w:rFonts w:ascii="Garamond" w:eastAsia="Garamond" w:hAnsi="Garamond" w:cs="Garamond"/>
          <w:b/>
          <w:bCs/>
          <w:snapToGrid/>
          <w:sz w:val="22"/>
          <w:szCs w:val="22"/>
          <w:lang w:val="en-CA"/>
        </w:rPr>
        <w:lastRenderedPageBreak/>
        <w:t xml:space="preserve">The conflict analysis exercise will address the following issues: </w:t>
      </w:r>
    </w:p>
    <w:p w14:paraId="4B9E9E67" w14:textId="59D26D8F"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 xml:space="preserve">Assess the general context and dynamics of land and resources, gender-based violence, and identity conflicts in East Darfur and </w:t>
      </w:r>
      <w:r w:rsidR="006B2BC9">
        <w:rPr>
          <w:rFonts w:ascii="Garamond" w:eastAsia="Garamond" w:hAnsi="Garamond" w:cs="Garamond"/>
          <w:sz w:val="22"/>
          <w:szCs w:val="22"/>
        </w:rPr>
        <w:t xml:space="preserve">the </w:t>
      </w:r>
      <w:r w:rsidRPr="0080650B">
        <w:rPr>
          <w:rFonts w:ascii="Garamond" w:eastAsia="Garamond" w:hAnsi="Garamond" w:cs="Garamond"/>
          <w:sz w:val="22"/>
          <w:szCs w:val="22"/>
        </w:rPr>
        <w:t>South Darfur States</w:t>
      </w:r>
    </w:p>
    <w:p w14:paraId="1F2FB2B5"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Identify the stakeholders involved within the land and resource, gender-based violence, and identity conflicts in East Darfur, South Darfur States</w:t>
      </w:r>
    </w:p>
    <w:p w14:paraId="03E782B4"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Identify the key drivers, the push and pull factors of involvement in violent conflicts</w:t>
      </w:r>
    </w:p>
    <w:p w14:paraId="638DE8AA"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Identify the role of local customs and culture in conflict and peace processes</w:t>
      </w:r>
    </w:p>
    <w:p w14:paraId="5623A137"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Prepare a geographical map of the key conflict hot spots in the target communities.</w:t>
      </w:r>
    </w:p>
    <w:p w14:paraId="2FECA48E" w14:textId="77777777" w:rsidR="009E21A7" w:rsidRPr="0080650B" w:rsidRDefault="009E21A7" w:rsidP="009E21A7">
      <w:pPr>
        <w:jc w:val="both"/>
        <w:rPr>
          <w:rFonts w:ascii="Garamond" w:eastAsia="Garamond" w:hAnsi="Garamond" w:cs="Garamond"/>
          <w:sz w:val="22"/>
          <w:szCs w:val="22"/>
        </w:rPr>
      </w:pPr>
    </w:p>
    <w:p w14:paraId="2471B2CE" w14:textId="77777777" w:rsidR="009E21A7" w:rsidRPr="0080650B" w:rsidRDefault="009E21A7" w:rsidP="009E21A7">
      <w:pPr>
        <w:jc w:val="both"/>
        <w:rPr>
          <w:rFonts w:ascii="Garamond" w:eastAsia="Garamond" w:hAnsi="Garamond" w:cs="Garamond"/>
          <w:sz w:val="22"/>
          <w:szCs w:val="22"/>
        </w:rPr>
      </w:pPr>
      <w:r w:rsidRPr="0080650B">
        <w:rPr>
          <w:rFonts w:ascii="Garamond" w:eastAsia="Garamond" w:hAnsi="Garamond" w:cs="Garamond"/>
          <w:sz w:val="22"/>
          <w:szCs w:val="22"/>
        </w:rPr>
        <w:t xml:space="preserve"> The conflict analysis exercise will answer the following key questions: </w:t>
      </w:r>
    </w:p>
    <w:p w14:paraId="38E54CCC" w14:textId="77777777" w:rsidR="009E21A7" w:rsidRPr="0080650B" w:rsidRDefault="009E21A7" w:rsidP="009E21A7">
      <w:pPr>
        <w:jc w:val="both"/>
        <w:rPr>
          <w:rFonts w:ascii="Garamond" w:eastAsia="Garamond" w:hAnsi="Garamond" w:cs="Garamond"/>
          <w:sz w:val="22"/>
          <w:szCs w:val="22"/>
        </w:rPr>
      </w:pPr>
    </w:p>
    <w:p w14:paraId="4FBFFE48" w14:textId="77777777" w:rsidR="009E21A7" w:rsidRPr="0080650B" w:rsidRDefault="009E21A7" w:rsidP="009E21A7">
      <w:pPr>
        <w:pStyle w:val="ListParagraph"/>
        <w:widowControl/>
        <w:numPr>
          <w:ilvl w:val="0"/>
          <w:numId w:val="24"/>
        </w:numPr>
        <w:spacing w:after="160" w:line="259" w:lineRule="auto"/>
        <w:jc w:val="both"/>
        <w:rPr>
          <w:rFonts w:ascii="Garamond" w:hAnsi="Garamond"/>
          <w:sz w:val="22"/>
          <w:szCs w:val="22"/>
        </w:rPr>
      </w:pPr>
      <w:r w:rsidRPr="0080650B">
        <w:rPr>
          <w:rFonts w:ascii="Garamond" w:eastAsia="Garamond" w:hAnsi="Garamond" w:cs="Garamond"/>
          <w:sz w:val="22"/>
          <w:szCs w:val="22"/>
        </w:rPr>
        <w:t xml:space="preserve">What are the key dynamics of gender-based violence, </w:t>
      </w:r>
      <w:proofErr w:type="gramStart"/>
      <w:r w:rsidRPr="0080650B">
        <w:rPr>
          <w:rFonts w:ascii="Garamond" w:eastAsia="Garamond" w:hAnsi="Garamond" w:cs="Garamond"/>
          <w:sz w:val="22"/>
          <w:szCs w:val="22"/>
        </w:rPr>
        <w:t>land</w:t>
      </w:r>
      <w:proofErr w:type="gramEnd"/>
      <w:r w:rsidRPr="0080650B">
        <w:rPr>
          <w:rFonts w:ascii="Garamond" w:eastAsia="Garamond" w:hAnsi="Garamond" w:cs="Garamond"/>
          <w:sz w:val="22"/>
          <w:szCs w:val="22"/>
        </w:rPr>
        <w:t xml:space="preserve"> and resource conflict, and religious or identity-based conflict in the two targeted states? </w:t>
      </w:r>
    </w:p>
    <w:p w14:paraId="138AF7A3" w14:textId="77777777" w:rsidR="009E21A7" w:rsidRPr="0080650B" w:rsidRDefault="009E21A7" w:rsidP="009E21A7">
      <w:pPr>
        <w:pStyle w:val="ListParagraph"/>
        <w:widowControl/>
        <w:numPr>
          <w:ilvl w:val="0"/>
          <w:numId w:val="24"/>
        </w:numPr>
        <w:spacing w:after="160" w:line="259" w:lineRule="auto"/>
        <w:jc w:val="both"/>
        <w:rPr>
          <w:rFonts w:ascii="Garamond" w:hAnsi="Garamond"/>
          <w:sz w:val="22"/>
          <w:szCs w:val="22"/>
        </w:rPr>
      </w:pPr>
      <w:r w:rsidRPr="0080650B">
        <w:rPr>
          <w:rFonts w:ascii="Garamond" w:hAnsi="Garamond"/>
          <w:b/>
          <w:bCs/>
          <w:sz w:val="22"/>
          <w:szCs w:val="22"/>
        </w:rPr>
        <w:t>What types of violence are there and at what levels?</w:t>
      </w:r>
      <w:r w:rsidRPr="0080650B">
        <w:rPr>
          <w:rFonts w:ascii="Garamond" w:hAnsi="Garamond"/>
          <w:sz w:val="22"/>
          <w:szCs w:val="22"/>
        </w:rPr>
        <w:t xml:space="preserve"> Is there i.e., political violence and by whom, sexual and gender-based or conflict-related sexual violence, attacks on human rights defenders, physical harassment? Who are the perpetrators and the victims? Which groups of women and men are particularly at risk in this conflict setting?</w:t>
      </w:r>
    </w:p>
    <w:p w14:paraId="554AD5C5" w14:textId="78AC32E8" w:rsidR="009E21A7" w:rsidRPr="0080650B" w:rsidRDefault="009E21A7" w:rsidP="009E21A7">
      <w:pPr>
        <w:pStyle w:val="ListParagraph"/>
        <w:widowControl/>
        <w:numPr>
          <w:ilvl w:val="0"/>
          <w:numId w:val="24"/>
        </w:numPr>
        <w:spacing w:after="160" w:line="259" w:lineRule="auto"/>
        <w:jc w:val="both"/>
        <w:rPr>
          <w:rFonts w:ascii="Garamond" w:hAnsi="Garamond"/>
          <w:sz w:val="22"/>
          <w:szCs w:val="22"/>
        </w:rPr>
      </w:pPr>
      <w:r w:rsidRPr="0080650B">
        <w:rPr>
          <w:rFonts w:ascii="Garamond" w:hAnsi="Garamond"/>
          <w:b/>
          <w:bCs/>
          <w:sz w:val="22"/>
          <w:szCs w:val="22"/>
        </w:rPr>
        <w:t>Who are the key actors in the conflict?</w:t>
      </w:r>
      <w:r w:rsidRPr="0080650B">
        <w:rPr>
          <w:rFonts w:ascii="Garamond" w:hAnsi="Garamond"/>
          <w:sz w:val="22"/>
          <w:szCs w:val="22"/>
        </w:rPr>
        <w:t xml:space="preserve"> Who </w:t>
      </w:r>
      <w:r w:rsidR="00ED1FB9">
        <w:rPr>
          <w:rFonts w:ascii="Garamond" w:hAnsi="Garamond"/>
          <w:sz w:val="22"/>
          <w:szCs w:val="22"/>
        </w:rPr>
        <w:t>is</w:t>
      </w:r>
      <w:r w:rsidRPr="0080650B">
        <w:rPr>
          <w:rFonts w:ascii="Garamond" w:hAnsi="Garamond"/>
          <w:sz w:val="22"/>
          <w:szCs w:val="22"/>
        </w:rPr>
        <w:t xml:space="preserve"> taking the lead in contributing to conflict? Who</w:t>
      </w:r>
      <w:r w:rsidRPr="0080650B">
        <w:rPr>
          <w:rFonts w:ascii="Garamond" w:hAnsi="Garamond"/>
          <w:sz w:val="22"/>
          <w:szCs w:val="22"/>
        </w:rPr>
        <w:br/>
        <w:t xml:space="preserve">are taking the lead in contributing to </w:t>
      </w:r>
      <w:r w:rsidR="00ED1FB9">
        <w:rPr>
          <w:rFonts w:ascii="Garamond" w:hAnsi="Garamond"/>
          <w:sz w:val="22"/>
          <w:szCs w:val="22"/>
        </w:rPr>
        <w:t xml:space="preserve">the </w:t>
      </w:r>
      <w:r w:rsidRPr="0080650B">
        <w:rPr>
          <w:rFonts w:ascii="Garamond" w:hAnsi="Garamond"/>
          <w:sz w:val="22"/>
          <w:szCs w:val="22"/>
        </w:rPr>
        <w:t>peaceful resolution of the conflict or humanitarian response? What is the gender composition of these key actors?</w:t>
      </w:r>
    </w:p>
    <w:p w14:paraId="32F7D131" w14:textId="550602A0" w:rsidR="009E21A7" w:rsidRPr="0080650B" w:rsidRDefault="009E21A7" w:rsidP="009E21A7">
      <w:pPr>
        <w:pStyle w:val="ListParagraph"/>
        <w:widowControl/>
        <w:numPr>
          <w:ilvl w:val="0"/>
          <w:numId w:val="22"/>
        </w:numPr>
        <w:spacing w:after="160" w:line="259" w:lineRule="auto"/>
        <w:jc w:val="both"/>
        <w:rPr>
          <w:rFonts w:ascii="Garamond" w:eastAsia="Garamond" w:hAnsi="Garamond" w:cs="Garamond"/>
          <w:sz w:val="22"/>
          <w:szCs w:val="22"/>
        </w:rPr>
      </w:pPr>
      <w:r w:rsidRPr="0080650B">
        <w:rPr>
          <w:rFonts w:ascii="Garamond" w:hAnsi="Garamond"/>
          <w:b/>
          <w:bCs/>
          <w:sz w:val="22"/>
          <w:szCs w:val="22"/>
        </w:rPr>
        <w:t>Who is involved in the peace process and how?</w:t>
      </w:r>
      <w:r w:rsidRPr="0080650B">
        <w:rPr>
          <w:rFonts w:ascii="Garamond" w:hAnsi="Garamond"/>
          <w:sz w:val="22"/>
          <w:szCs w:val="22"/>
        </w:rPr>
        <w:t xml:space="preserve"> Are women represented and are gender issues addressed at each level? Which constituencies do the representatives in peace processes represent? Can addressing women’s roles in the existing cultural and societal structures create opportunities for peace (i.e., supporting women’s grassroots peace leadership, women’s access to land, </w:t>
      </w:r>
      <w:r w:rsidR="00ED1FB9">
        <w:rPr>
          <w:rFonts w:ascii="Garamond" w:hAnsi="Garamond"/>
          <w:sz w:val="22"/>
          <w:szCs w:val="22"/>
        </w:rPr>
        <w:t>empowering</w:t>
      </w:r>
      <w:r w:rsidRPr="0080650B">
        <w:rPr>
          <w:rFonts w:ascii="Garamond" w:hAnsi="Garamond"/>
          <w:sz w:val="22"/>
          <w:szCs w:val="22"/>
        </w:rPr>
        <w:t xml:space="preserve"> women</w:t>
      </w:r>
      <w:r w:rsidR="00894142">
        <w:rPr>
          <w:rFonts w:ascii="Garamond" w:hAnsi="Garamond"/>
          <w:sz w:val="22"/>
          <w:szCs w:val="22"/>
        </w:rPr>
        <w:t>,</w:t>
      </w:r>
      <w:r w:rsidRPr="0080650B">
        <w:rPr>
          <w:rFonts w:ascii="Garamond" w:hAnsi="Garamond"/>
          <w:sz w:val="22"/>
          <w:szCs w:val="22"/>
        </w:rPr>
        <w:t xml:space="preserve"> etc.)?</w:t>
      </w:r>
    </w:p>
    <w:p w14:paraId="68210A7B"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 xml:space="preserve">How does the Sudanese society in general deal with gender-based conflict, </w:t>
      </w:r>
      <w:proofErr w:type="gramStart"/>
      <w:r w:rsidRPr="0080650B">
        <w:rPr>
          <w:rFonts w:ascii="Garamond" w:eastAsia="Garamond" w:hAnsi="Garamond" w:cs="Garamond"/>
          <w:sz w:val="22"/>
          <w:szCs w:val="22"/>
        </w:rPr>
        <w:t>land</w:t>
      </w:r>
      <w:proofErr w:type="gramEnd"/>
      <w:r w:rsidRPr="0080650B">
        <w:rPr>
          <w:rFonts w:ascii="Garamond" w:eastAsia="Garamond" w:hAnsi="Garamond" w:cs="Garamond"/>
          <w:sz w:val="22"/>
          <w:szCs w:val="22"/>
        </w:rPr>
        <w:t xml:space="preserve"> and resource conflict, and religious or identity-based conflict?</w:t>
      </w:r>
    </w:p>
    <w:p w14:paraId="569C0E0A"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What are the driving factors of conflict? How are people drawn into a vicious cycle?</w:t>
      </w:r>
    </w:p>
    <w:p w14:paraId="3BD36B0D"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Who are the key stakeholders involved in this conflict, and why?</w:t>
      </w:r>
    </w:p>
    <w:p w14:paraId="38BEAE43"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How is conflict manifesting in society? How does it create segregation between groups? What are the major dividing lines? What draws those lines? How does it lead to inequality?</w:t>
      </w:r>
    </w:p>
    <w:p w14:paraId="06300055" w14:textId="77777777"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What are the forces for and against peace in the target areas?</w:t>
      </w:r>
    </w:p>
    <w:p w14:paraId="7A8974FF" w14:textId="755970A4" w:rsidR="009E21A7" w:rsidRPr="0080650B" w:rsidRDefault="009E21A7" w:rsidP="009E21A7">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 xml:space="preserve">How </w:t>
      </w:r>
      <w:r w:rsidR="006B2BC9">
        <w:rPr>
          <w:rFonts w:ascii="Garamond" w:eastAsia="Garamond" w:hAnsi="Garamond" w:cs="Garamond"/>
          <w:sz w:val="22"/>
          <w:szCs w:val="22"/>
        </w:rPr>
        <w:t>do</w:t>
      </w:r>
      <w:r w:rsidRPr="0080650B">
        <w:rPr>
          <w:rFonts w:ascii="Garamond" w:eastAsia="Garamond" w:hAnsi="Garamond" w:cs="Garamond"/>
          <w:sz w:val="22"/>
          <w:szCs w:val="22"/>
        </w:rPr>
        <w:t xml:space="preserve"> art and culture reinforce inter-cultural dialogue and </w:t>
      </w:r>
      <w:r w:rsidR="006B2BC9">
        <w:rPr>
          <w:rFonts w:ascii="Garamond" w:eastAsia="Garamond" w:hAnsi="Garamond" w:cs="Garamond"/>
          <w:sz w:val="22"/>
          <w:szCs w:val="22"/>
        </w:rPr>
        <w:t>relationships</w:t>
      </w:r>
      <w:r w:rsidRPr="0080650B">
        <w:rPr>
          <w:rFonts w:ascii="Garamond" w:eastAsia="Garamond" w:hAnsi="Garamond" w:cs="Garamond"/>
          <w:sz w:val="22"/>
          <w:szCs w:val="22"/>
        </w:rPr>
        <w:t xml:space="preserve"> in the Sudanese communities? What are the strengths and weaknesses of those practices?</w:t>
      </w:r>
    </w:p>
    <w:p w14:paraId="6272E63F" w14:textId="18E971E4" w:rsidR="006B2BC9" w:rsidRDefault="009E21A7" w:rsidP="006B2BC9">
      <w:pPr>
        <w:pStyle w:val="ListParagraph"/>
        <w:numPr>
          <w:ilvl w:val="0"/>
          <w:numId w:val="22"/>
        </w:numPr>
        <w:jc w:val="both"/>
        <w:rPr>
          <w:rFonts w:ascii="Garamond" w:eastAsia="Garamond" w:hAnsi="Garamond" w:cs="Garamond"/>
          <w:sz w:val="22"/>
          <w:szCs w:val="22"/>
        </w:rPr>
      </w:pPr>
      <w:r w:rsidRPr="0080650B">
        <w:rPr>
          <w:rFonts w:ascii="Garamond" w:eastAsia="Garamond" w:hAnsi="Garamond" w:cs="Garamond"/>
          <w:sz w:val="22"/>
          <w:szCs w:val="22"/>
        </w:rPr>
        <w:t xml:space="preserve">What small changes can be leveraged to create the biggest change? What could be the major points of interventions to manage these conflicts? What could be the innovative strategy </w:t>
      </w:r>
      <w:r w:rsidR="006B2BC9">
        <w:rPr>
          <w:rFonts w:ascii="Garamond" w:eastAsia="Garamond" w:hAnsi="Garamond" w:cs="Garamond"/>
          <w:sz w:val="22"/>
          <w:szCs w:val="22"/>
        </w:rPr>
        <w:t>for</w:t>
      </w:r>
      <w:r w:rsidRPr="0080650B">
        <w:rPr>
          <w:rFonts w:ascii="Garamond" w:eastAsia="Garamond" w:hAnsi="Garamond" w:cs="Garamond"/>
          <w:sz w:val="22"/>
          <w:szCs w:val="22"/>
        </w:rPr>
        <w:t xml:space="preserve"> bringing people together from divided lines?</w:t>
      </w:r>
    </w:p>
    <w:p w14:paraId="4EC2FD70" w14:textId="77777777" w:rsidR="006B2BC9" w:rsidRPr="006B2BC9" w:rsidRDefault="006B2BC9" w:rsidP="006B2BC9">
      <w:pPr>
        <w:jc w:val="both"/>
        <w:rPr>
          <w:rFonts w:ascii="Garamond" w:eastAsia="Garamond" w:hAnsi="Garamond" w:cs="Garamond"/>
          <w:sz w:val="22"/>
          <w:szCs w:val="22"/>
        </w:rPr>
      </w:pPr>
    </w:p>
    <w:p w14:paraId="52F3524B" w14:textId="2BDE526D" w:rsidR="006B1098" w:rsidRPr="0080650B" w:rsidRDefault="002E3E23" w:rsidP="004637FF">
      <w:pPr>
        <w:widowControl/>
        <w:numPr>
          <w:ilvl w:val="0"/>
          <w:numId w:val="2"/>
        </w:numPr>
        <w:spacing w:before="100" w:beforeAutospacing="1" w:after="240"/>
        <w:jc w:val="both"/>
        <w:rPr>
          <w:rFonts w:ascii="Garamond" w:hAnsi="Garamond"/>
          <w:b/>
          <w:bCs/>
          <w:sz w:val="22"/>
          <w:szCs w:val="22"/>
        </w:rPr>
      </w:pPr>
      <w:r w:rsidRPr="0080650B">
        <w:rPr>
          <w:rFonts w:ascii="Garamond" w:hAnsi="Garamond"/>
          <w:b/>
          <w:bCs/>
          <w:sz w:val="22"/>
          <w:szCs w:val="22"/>
        </w:rPr>
        <w:t>Tasks:</w:t>
      </w:r>
    </w:p>
    <w:p w14:paraId="5BA8DAA4" w14:textId="2CBE1A8F" w:rsidR="001022E7" w:rsidRPr="0080650B" w:rsidRDefault="00457ECC" w:rsidP="008601F6">
      <w:pPr>
        <w:pStyle w:val="NoSpacing"/>
        <w:spacing w:after="240" w:line="276" w:lineRule="auto"/>
        <w:jc w:val="both"/>
        <w:rPr>
          <w:rFonts w:ascii="Garamond" w:hAnsi="Garamond" w:cs="Arial"/>
          <w:b/>
          <w:bCs/>
        </w:rPr>
      </w:pPr>
      <w:r w:rsidRPr="0080650B">
        <w:rPr>
          <w:rFonts w:ascii="Garamond" w:hAnsi="Garamond" w:cs="Arial"/>
          <w:b/>
          <w:bCs/>
        </w:rPr>
        <w:lastRenderedPageBreak/>
        <w:t>T</w:t>
      </w:r>
      <w:r w:rsidR="008601F6" w:rsidRPr="0080650B">
        <w:rPr>
          <w:rFonts w:ascii="Garamond" w:hAnsi="Garamond" w:cs="Arial"/>
          <w:b/>
          <w:bCs/>
        </w:rPr>
        <w:t xml:space="preserve">he </w:t>
      </w:r>
      <w:r w:rsidR="006B2BC9">
        <w:rPr>
          <w:rFonts w:ascii="Garamond" w:hAnsi="Garamond" w:cs="Arial"/>
          <w:b/>
          <w:bCs/>
        </w:rPr>
        <w:t>consultant/firm</w:t>
      </w:r>
      <w:r w:rsidR="008601F6" w:rsidRPr="0080650B">
        <w:rPr>
          <w:rFonts w:ascii="Garamond" w:hAnsi="Garamond" w:cs="Arial"/>
          <w:b/>
          <w:bCs/>
        </w:rPr>
        <w:t xml:space="preserve"> will undertake the following tasks: </w:t>
      </w:r>
    </w:p>
    <w:p w14:paraId="17C72D8F" w14:textId="765DADD4" w:rsidR="00815CA3" w:rsidRDefault="000C5513" w:rsidP="000C5513">
      <w:pPr>
        <w:pStyle w:val="NoSpacing"/>
        <w:spacing w:line="276" w:lineRule="auto"/>
        <w:jc w:val="both"/>
        <w:rPr>
          <w:rFonts w:ascii="Garamond" w:hAnsi="Garamond" w:cs="ArialMT"/>
        </w:rPr>
      </w:pPr>
      <w:r>
        <w:rPr>
          <w:rFonts w:ascii="Garamond" w:hAnsi="Garamond" w:cs="ArialMT"/>
        </w:rPr>
        <w:t>CARE is looking for a National Consultant</w:t>
      </w:r>
      <w:r w:rsidR="00D20B8E">
        <w:rPr>
          <w:rFonts w:ascii="Garamond" w:hAnsi="Garamond" w:cs="ArialMT"/>
        </w:rPr>
        <w:t xml:space="preserve"> to work on the mentioned assignment with </w:t>
      </w:r>
      <w:r w:rsidR="00C3196B">
        <w:rPr>
          <w:rFonts w:ascii="Garamond" w:hAnsi="Garamond" w:cs="ArialMT"/>
        </w:rPr>
        <w:t xml:space="preserve">technical </w:t>
      </w:r>
      <w:r w:rsidR="00D20B8E">
        <w:rPr>
          <w:rFonts w:ascii="Garamond" w:hAnsi="Garamond" w:cs="ArialMT"/>
        </w:rPr>
        <w:t>support from CARE UK</w:t>
      </w:r>
      <w:r w:rsidR="00C3196B">
        <w:rPr>
          <w:rFonts w:ascii="Garamond" w:hAnsi="Garamond" w:cs="ArialMT"/>
        </w:rPr>
        <w:t xml:space="preserve">. The consultant will be responsible for </w:t>
      </w:r>
      <w:r w:rsidR="00275294">
        <w:rPr>
          <w:rFonts w:ascii="Garamond" w:hAnsi="Garamond" w:cs="ArialMT"/>
        </w:rPr>
        <w:t xml:space="preserve">all the </w:t>
      </w:r>
      <w:r w:rsidR="00F119E1">
        <w:rPr>
          <w:rFonts w:ascii="Garamond" w:hAnsi="Garamond" w:cs="ArialMT"/>
        </w:rPr>
        <w:t>field</w:t>
      </w:r>
      <w:r w:rsidR="00275294">
        <w:rPr>
          <w:rFonts w:ascii="Garamond" w:hAnsi="Garamond" w:cs="ArialMT"/>
        </w:rPr>
        <w:t xml:space="preserve">work in East and South Darfur with guidance from </w:t>
      </w:r>
      <w:r w:rsidR="00F119E1">
        <w:rPr>
          <w:rFonts w:ascii="Garamond" w:hAnsi="Garamond" w:cs="ArialMT"/>
        </w:rPr>
        <w:t>CARE.</w:t>
      </w:r>
      <w:r w:rsidR="00011DAE">
        <w:rPr>
          <w:rFonts w:ascii="Garamond" w:hAnsi="Garamond" w:cs="ArialMT"/>
        </w:rPr>
        <w:t xml:space="preserve"> Below are the specific tasks:</w:t>
      </w:r>
    </w:p>
    <w:p w14:paraId="76648737" w14:textId="628921F3" w:rsidR="00B77C6B" w:rsidRDefault="00B77C6B" w:rsidP="004637FF">
      <w:pPr>
        <w:pStyle w:val="NoSpacing"/>
        <w:numPr>
          <w:ilvl w:val="2"/>
          <w:numId w:val="17"/>
        </w:numPr>
        <w:spacing w:line="276" w:lineRule="auto"/>
        <w:ind w:left="993" w:hanging="284"/>
        <w:jc w:val="both"/>
        <w:rPr>
          <w:rFonts w:ascii="Garamond" w:hAnsi="Garamond" w:cs="ArialMT"/>
        </w:rPr>
      </w:pPr>
      <w:r>
        <w:rPr>
          <w:rFonts w:ascii="Garamond" w:hAnsi="Garamond" w:cs="ArialMT"/>
        </w:rPr>
        <w:t>Work with the lead researcher</w:t>
      </w:r>
      <w:r w:rsidR="00416E3C">
        <w:rPr>
          <w:rFonts w:ascii="Garamond" w:hAnsi="Garamond" w:cs="ArialMT"/>
        </w:rPr>
        <w:t xml:space="preserve"> (remotely) and provide all the required information </w:t>
      </w:r>
      <w:r w:rsidR="00A91865">
        <w:rPr>
          <w:rFonts w:ascii="Garamond" w:hAnsi="Garamond" w:cs="ArialMT"/>
        </w:rPr>
        <w:t>from the field.</w:t>
      </w:r>
    </w:p>
    <w:p w14:paraId="74AA58F6" w14:textId="2A6B6DEB" w:rsidR="00096B29" w:rsidRDefault="00096B29" w:rsidP="004637FF">
      <w:pPr>
        <w:pStyle w:val="NoSpacing"/>
        <w:numPr>
          <w:ilvl w:val="2"/>
          <w:numId w:val="17"/>
        </w:numPr>
        <w:spacing w:line="276" w:lineRule="auto"/>
        <w:ind w:left="993" w:hanging="284"/>
        <w:jc w:val="both"/>
        <w:rPr>
          <w:rFonts w:ascii="Garamond" w:hAnsi="Garamond" w:cs="ArialMT"/>
        </w:rPr>
      </w:pPr>
      <w:r>
        <w:rPr>
          <w:rFonts w:ascii="Garamond" w:hAnsi="Garamond" w:cs="ArialMT"/>
        </w:rPr>
        <w:t xml:space="preserve">Work with CARE M and E team in South and </w:t>
      </w:r>
      <w:r w:rsidR="00F84CAA">
        <w:rPr>
          <w:rFonts w:ascii="Garamond" w:hAnsi="Garamond" w:cs="ArialMT"/>
        </w:rPr>
        <w:t>East Darfur to ensure that data collection goes well.</w:t>
      </w:r>
    </w:p>
    <w:p w14:paraId="763E8B81" w14:textId="534FC7CF" w:rsidR="00F119E1" w:rsidRDefault="00011DAE" w:rsidP="004637FF">
      <w:pPr>
        <w:pStyle w:val="NoSpacing"/>
        <w:numPr>
          <w:ilvl w:val="2"/>
          <w:numId w:val="17"/>
        </w:numPr>
        <w:spacing w:line="276" w:lineRule="auto"/>
        <w:ind w:left="993" w:hanging="284"/>
        <w:jc w:val="both"/>
        <w:rPr>
          <w:rFonts w:ascii="Garamond" w:hAnsi="Garamond" w:cs="ArialMT"/>
        </w:rPr>
      </w:pPr>
      <w:r>
        <w:rPr>
          <w:rFonts w:ascii="Garamond" w:hAnsi="Garamond" w:cs="ArialMT"/>
        </w:rPr>
        <w:t xml:space="preserve">Translate </w:t>
      </w:r>
      <w:r w:rsidR="00F76F58">
        <w:rPr>
          <w:rFonts w:ascii="Garamond" w:hAnsi="Garamond" w:cs="ArialMT"/>
        </w:rPr>
        <w:t>the data collection tools into Arabic</w:t>
      </w:r>
      <w:r w:rsidR="00DE6958">
        <w:rPr>
          <w:rFonts w:ascii="Garamond" w:hAnsi="Garamond" w:cs="ArialMT"/>
        </w:rPr>
        <w:t xml:space="preserve"> and </w:t>
      </w:r>
      <w:r w:rsidR="003B5281">
        <w:rPr>
          <w:rFonts w:ascii="Garamond" w:hAnsi="Garamond" w:cs="ArialMT"/>
        </w:rPr>
        <w:t>then translate all the collected</w:t>
      </w:r>
      <w:r w:rsidR="00420200">
        <w:rPr>
          <w:rFonts w:ascii="Garamond" w:hAnsi="Garamond" w:cs="ArialMT"/>
        </w:rPr>
        <w:t xml:space="preserve"> data</w:t>
      </w:r>
      <w:r w:rsidR="003B5281">
        <w:rPr>
          <w:rFonts w:ascii="Garamond" w:hAnsi="Garamond" w:cs="ArialMT"/>
        </w:rPr>
        <w:t xml:space="preserve"> into English for sharing with the lead researcher.</w:t>
      </w:r>
    </w:p>
    <w:p w14:paraId="34E29A8E" w14:textId="6C145A5F" w:rsidR="00F76F58" w:rsidRDefault="00B97D30" w:rsidP="004637FF">
      <w:pPr>
        <w:pStyle w:val="NoSpacing"/>
        <w:numPr>
          <w:ilvl w:val="2"/>
          <w:numId w:val="17"/>
        </w:numPr>
        <w:spacing w:line="276" w:lineRule="auto"/>
        <w:ind w:left="993" w:hanging="284"/>
        <w:jc w:val="both"/>
        <w:rPr>
          <w:rFonts w:ascii="Garamond" w:hAnsi="Garamond" w:cs="ArialMT"/>
        </w:rPr>
      </w:pPr>
      <w:r>
        <w:rPr>
          <w:rFonts w:ascii="Garamond" w:hAnsi="Garamond" w:cs="ArialMT"/>
        </w:rPr>
        <w:t>Stakeholder and community engagement.</w:t>
      </w:r>
    </w:p>
    <w:p w14:paraId="63DBDE87" w14:textId="693A47D0" w:rsidR="00B97D30" w:rsidRDefault="00B97D30" w:rsidP="004637FF">
      <w:pPr>
        <w:pStyle w:val="NoSpacing"/>
        <w:numPr>
          <w:ilvl w:val="2"/>
          <w:numId w:val="17"/>
        </w:numPr>
        <w:spacing w:line="276" w:lineRule="auto"/>
        <w:ind w:left="993" w:hanging="284"/>
        <w:jc w:val="both"/>
        <w:rPr>
          <w:rFonts w:ascii="Garamond" w:hAnsi="Garamond" w:cs="ArialMT"/>
        </w:rPr>
      </w:pPr>
      <w:r>
        <w:rPr>
          <w:rFonts w:ascii="Garamond" w:hAnsi="Garamond" w:cs="ArialMT"/>
        </w:rPr>
        <w:t xml:space="preserve">Data collection and </w:t>
      </w:r>
      <w:r w:rsidR="00107102">
        <w:rPr>
          <w:rFonts w:ascii="Garamond" w:hAnsi="Garamond" w:cs="ArialMT"/>
        </w:rPr>
        <w:t>translation into English for CARE to do the analysis.</w:t>
      </w:r>
    </w:p>
    <w:p w14:paraId="7BE1F63D" w14:textId="0630B6CD" w:rsidR="007242DA" w:rsidRDefault="007242DA" w:rsidP="004637FF">
      <w:pPr>
        <w:pStyle w:val="NoSpacing"/>
        <w:numPr>
          <w:ilvl w:val="2"/>
          <w:numId w:val="17"/>
        </w:numPr>
        <w:spacing w:line="276" w:lineRule="auto"/>
        <w:ind w:left="993" w:hanging="284"/>
        <w:jc w:val="both"/>
        <w:rPr>
          <w:rFonts w:ascii="Garamond" w:hAnsi="Garamond" w:cs="ArialMT"/>
        </w:rPr>
      </w:pPr>
      <w:r>
        <w:rPr>
          <w:rFonts w:ascii="Garamond" w:hAnsi="Garamond" w:cs="ArialMT"/>
        </w:rPr>
        <w:t>Organise the local teams</w:t>
      </w:r>
      <w:r w:rsidR="009E6E8C">
        <w:rPr>
          <w:rFonts w:ascii="Garamond" w:hAnsi="Garamond" w:cs="ArialMT"/>
        </w:rPr>
        <w:t xml:space="preserve"> (enumerators)</w:t>
      </w:r>
      <w:r>
        <w:rPr>
          <w:rFonts w:ascii="Garamond" w:hAnsi="Garamond" w:cs="ArialMT"/>
        </w:rPr>
        <w:t xml:space="preserve"> and ensure that all the communities have been a</w:t>
      </w:r>
      <w:r w:rsidR="008D61E3">
        <w:rPr>
          <w:rFonts w:ascii="Garamond" w:hAnsi="Garamond" w:cs="ArialMT"/>
        </w:rPr>
        <w:t>ss</w:t>
      </w:r>
      <w:r>
        <w:rPr>
          <w:rFonts w:ascii="Garamond" w:hAnsi="Garamond" w:cs="ArialMT"/>
        </w:rPr>
        <w:t xml:space="preserve">essed as </w:t>
      </w:r>
      <w:r w:rsidR="00466054">
        <w:rPr>
          <w:rFonts w:ascii="Garamond" w:hAnsi="Garamond" w:cs="ArialMT"/>
        </w:rPr>
        <w:t>per the methodology.</w:t>
      </w:r>
    </w:p>
    <w:p w14:paraId="0AFD4FC6" w14:textId="59616E0E" w:rsidR="00466054" w:rsidRDefault="00466054" w:rsidP="004637FF">
      <w:pPr>
        <w:pStyle w:val="NoSpacing"/>
        <w:numPr>
          <w:ilvl w:val="2"/>
          <w:numId w:val="17"/>
        </w:numPr>
        <w:spacing w:line="276" w:lineRule="auto"/>
        <w:ind w:left="993" w:hanging="284"/>
        <w:jc w:val="both"/>
        <w:rPr>
          <w:rFonts w:ascii="Garamond" w:hAnsi="Garamond" w:cs="ArialMT"/>
        </w:rPr>
      </w:pPr>
      <w:r>
        <w:rPr>
          <w:rFonts w:ascii="Garamond" w:hAnsi="Garamond" w:cs="ArialMT"/>
        </w:rPr>
        <w:t>Provide enough detail about the context in East and South Darfur</w:t>
      </w:r>
      <w:r w:rsidR="00474B74">
        <w:rPr>
          <w:rFonts w:ascii="Garamond" w:hAnsi="Garamond" w:cs="ArialMT"/>
        </w:rPr>
        <w:t>.</w:t>
      </w:r>
    </w:p>
    <w:p w14:paraId="3CE64D44" w14:textId="68BC8EEA" w:rsidR="00370F52" w:rsidRDefault="00474B74" w:rsidP="0058194C">
      <w:pPr>
        <w:pStyle w:val="NoSpacing"/>
        <w:numPr>
          <w:ilvl w:val="2"/>
          <w:numId w:val="17"/>
        </w:numPr>
        <w:spacing w:line="276" w:lineRule="auto"/>
        <w:ind w:left="993" w:hanging="284"/>
        <w:jc w:val="both"/>
        <w:rPr>
          <w:rFonts w:ascii="Garamond" w:hAnsi="Garamond" w:cs="ArialMT"/>
        </w:rPr>
      </w:pPr>
      <w:r>
        <w:rPr>
          <w:rFonts w:ascii="Garamond" w:hAnsi="Garamond" w:cs="ArialMT"/>
        </w:rPr>
        <w:t xml:space="preserve">Provide </w:t>
      </w:r>
      <w:r w:rsidR="00093A98">
        <w:rPr>
          <w:rFonts w:ascii="Garamond" w:hAnsi="Garamond" w:cs="ArialMT"/>
        </w:rPr>
        <w:t xml:space="preserve">any other </w:t>
      </w:r>
      <w:r w:rsidR="00155BC6">
        <w:rPr>
          <w:rFonts w:ascii="Garamond" w:hAnsi="Garamond" w:cs="ArialMT"/>
        </w:rPr>
        <w:t xml:space="preserve">information as needed </w:t>
      </w:r>
      <w:r w:rsidR="008D61E3">
        <w:rPr>
          <w:rFonts w:ascii="Garamond" w:hAnsi="Garamond" w:cs="ArialMT"/>
        </w:rPr>
        <w:t xml:space="preserve">by the lead researcher </w:t>
      </w:r>
      <w:r w:rsidR="00155BC6">
        <w:rPr>
          <w:rFonts w:ascii="Garamond" w:hAnsi="Garamond" w:cs="ArialMT"/>
        </w:rPr>
        <w:t>to enhance analysis.</w:t>
      </w:r>
    </w:p>
    <w:p w14:paraId="24C3A4D0" w14:textId="5AFCB76C" w:rsidR="0023614D" w:rsidRPr="0058194C" w:rsidRDefault="0023614D" w:rsidP="0058194C">
      <w:pPr>
        <w:pStyle w:val="NoSpacing"/>
        <w:numPr>
          <w:ilvl w:val="2"/>
          <w:numId w:val="17"/>
        </w:numPr>
        <w:spacing w:line="276" w:lineRule="auto"/>
        <w:ind w:left="993" w:hanging="284"/>
        <w:jc w:val="both"/>
        <w:rPr>
          <w:rFonts w:ascii="Garamond" w:hAnsi="Garamond" w:cs="ArialMT"/>
        </w:rPr>
      </w:pPr>
      <w:r>
        <w:rPr>
          <w:rFonts w:ascii="Garamond" w:hAnsi="Garamond" w:cs="ArialMT"/>
        </w:rPr>
        <w:t xml:space="preserve">Support the </w:t>
      </w:r>
      <w:r w:rsidR="00CA5B62">
        <w:rPr>
          <w:rFonts w:ascii="Garamond" w:hAnsi="Garamond" w:cs="ArialMT"/>
        </w:rPr>
        <w:t>lead</w:t>
      </w:r>
      <w:r>
        <w:rPr>
          <w:rFonts w:ascii="Garamond" w:hAnsi="Garamond" w:cs="ArialMT"/>
        </w:rPr>
        <w:t xml:space="preserve"> researcher </w:t>
      </w:r>
      <w:r w:rsidR="00CA5B62">
        <w:rPr>
          <w:rFonts w:ascii="Garamond" w:hAnsi="Garamond" w:cs="ArialMT"/>
        </w:rPr>
        <w:t>with the analysis and drafting the report.</w:t>
      </w:r>
    </w:p>
    <w:p w14:paraId="40819494" w14:textId="5723DA42" w:rsidR="00AD4E4F" w:rsidRPr="0080650B" w:rsidRDefault="3AFF9728" w:rsidP="00362CEE">
      <w:pPr>
        <w:widowControl/>
        <w:numPr>
          <w:ilvl w:val="0"/>
          <w:numId w:val="2"/>
        </w:numPr>
        <w:spacing w:after="240"/>
        <w:jc w:val="both"/>
        <w:rPr>
          <w:rFonts w:ascii="Garamond" w:eastAsia="Garamond" w:hAnsi="Garamond" w:cs="Garamond"/>
          <w:b/>
          <w:bCs/>
          <w:sz w:val="22"/>
          <w:szCs w:val="22"/>
        </w:rPr>
      </w:pPr>
      <w:r w:rsidRPr="0080650B">
        <w:rPr>
          <w:rFonts w:ascii="Garamond" w:eastAsia="Garamond" w:hAnsi="Garamond" w:cs="Garamond"/>
          <w:b/>
          <w:bCs/>
          <w:sz w:val="22"/>
          <w:szCs w:val="22"/>
        </w:rPr>
        <w:t>Expected Deliverables</w:t>
      </w:r>
      <w:r w:rsidR="005C22B9" w:rsidRPr="0080650B">
        <w:rPr>
          <w:rFonts w:ascii="Garamond" w:eastAsia="Garamond" w:hAnsi="Garamond" w:cs="Garamond"/>
          <w:b/>
          <w:bCs/>
          <w:sz w:val="22"/>
          <w:szCs w:val="22"/>
        </w:rPr>
        <w:t xml:space="preserve"> and </w:t>
      </w:r>
      <w:r w:rsidR="0080650B">
        <w:rPr>
          <w:rFonts w:ascii="Garamond" w:eastAsia="Garamond" w:hAnsi="Garamond" w:cs="Garamond"/>
          <w:b/>
          <w:bCs/>
          <w:sz w:val="22"/>
          <w:szCs w:val="22"/>
        </w:rPr>
        <w:t>T</w:t>
      </w:r>
      <w:r w:rsidR="005C22B9" w:rsidRPr="0080650B">
        <w:rPr>
          <w:rFonts w:ascii="Garamond" w:eastAsia="Garamond" w:hAnsi="Garamond" w:cs="Garamond"/>
          <w:b/>
          <w:bCs/>
          <w:sz w:val="22"/>
          <w:szCs w:val="22"/>
        </w:rPr>
        <w:t>imeframe</w:t>
      </w:r>
    </w:p>
    <w:p w14:paraId="276D92DD" w14:textId="77777777" w:rsidR="006E7E04" w:rsidRPr="0080650B" w:rsidRDefault="3AFF9728" w:rsidP="004637FF">
      <w:pPr>
        <w:autoSpaceDE w:val="0"/>
        <w:autoSpaceDN w:val="0"/>
        <w:adjustRightInd w:val="0"/>
        <w:spacing w:after="240"/>
        <w:ind w:left="360"/>
        <w:jc w:val="both"/>
        <w:rPr>
          <w:rFonts w:ascii="Garamond" w:eastAsia="Garamond" w:hAnsi="Garamond" w:cs="Garamond"/>
          <w:sz w:val="22"/>
          <w:szCs w:val="22"/>
        </w:rPr>
      </w:pPr>
      <w:r w:rsidRPr="0080650B">
        <w:rPr>
          <w:rFonts w:ascii="Garamond" w:eastAsia="Garamond" w:hAnsi="Garamond" w:cs="Garamond"/>
          <w:sz w:val="22"/>
          <w:szCs w:val="22"/>
        </w:rPr>
        <w:t>The consultant is required to deliver the following:</w:t>
      </w:r>
    </w:p>
    <w:p w14:paraId="70D575C7" w14:textId="41E85233" w:rsidR="00B16F50" w:rsidRDefault="00B16F50" w:rsidP="004637FF">
      <w:pPr>
        <w:pStyle w:val="ListParagraph"/>
        <w:widowControl/>
        <w:numPr>
          <w:ilvl w:val="0"/>
          <w:numId w:val="20"/>
        </w:numPr>
        <w:spacing w:after="240"/>
        <w:jc w:val="both"/>
        <w:rPr>
          <w:rFonts w:ascii="Garamond" w:eastAsia="Garamond" w:hAnsi="Garamond" w:cs="Garamond"/>
          <w:sz w:val="22"/>
          <w:szCs w:val="22"/>
        </w:rPr>
      </w:pPr>
      <w:r>
        <w:rPr>
          <w:rFonts w:ascii="Garamond" w:eastAsia="Garamond" w:hAnsi="Garamond" w:cs="Garamond"/>
          <w:sz w:val="22"/>
          <w:szCs w:val="22"/>
        </w:rPr>
        <w:t xml:space="preserve">Submit a detailed </w:t>
      </w:r>
      <w:r w:rsidR="003F6A03">
        <w:rPr>
          <w:rFonts w:ascii="Garamond" w:eastAsia="Garamond" w:hAnsi="Garamond" w:cs="Garamond"/>
          <w:sz w:val="22"/>
          <w:szCs w:val="22"/>
        </w:rPr>
        <w:t>work plan</w:t>
      </w:r>
      <w:r>
        <w:rPr>
          <w:rFonts w:ascii="Garamond" w:eastAsia="Garamond" w:hAnsi="Garamond" w:cs="Garamond"/>
          <w:sz w:val="22"/>
          <w:szCs w:val="22"/>
        </w:rPr>
        <w:t xml:space="preserve"> </w:t>
      </w:r>
      <w:r w:rsidR="004D6DA4">
        <w:rPr>
          <w:rFonts w:ascii="Garamond" w:eastAsia="Garamond" w:hAnsi="Garamond" w:cs="Garamond"/>
          <w:sz w:val="22"/>
          <w:szCs w:val="22"/>
        </w:rPr>
        <w:t>and itinerary for the data collection</w:t>
      </w:r>
      <w:r w:rsidR="007704A2">
        <w:rPr>
          <w:rFonts w:ascii="Garamond" w:eastAsia="Garamond" w:hAnsi="Garamond" w:cs="Garamond"/>
          <w:sz w:val="22"/>
          <w:szCs w:val="22"/>
        </w:rPr>
        <w:t xml:space="preserve">. They </w:t>
      </w:r>
      <w:r w:rsidR="000B41FA">
        <w:rPr>
          <w:rFonts w:ascii="Garamond" w:eastAsia="Garamond" w:hAnsi="Garamond" w:cs="Garamond"/>
          <w:sz w:val="22"/>
          <w:szCs w:val="22"/>
        </w:rPr>
        <w:t>must</w:t>
      </w:r>
      <w:r w:rsidR="007704A2">
        <w:rPr>
          <w:rFonts w:ascii="Garamond" w:eastAsia="Garamond" w:hAnsi="Garamond" w:cs="Garamond"/>
          <w:sz w:val="22"/>
          <w:szCs w:val="22"/>
        </w:rPr>
        <w:t xml:space="preserve"> provide detail</w:t>
      </w:r>
      <w:r w:rsidR="00A91865">
        <w:rPr>
          <w:rFonts w:ascii="Garamond" w:eastAsia="Garamond" w:hAnsi="Garamond" w:cs="Garamond"/>
          <w:sz w:val="22"/>
          <w:szCs w:val="22"/>
        </w:rPr>
        <w:t>s</w:t>
      </w:r>
      <w:r w:rsidR="007704A2">
        <w:rPr>
          <w:rFonts w:ascii="Garamond" w:eastAsia="Garamond" w:hAnsi="Garamond" w:cs="Garamond"/>
          <w:sz w:val="22"/>
          <w:szCs w:val="22"/>
        </w:rPr>
        <w:t xml:space="preserve"> about the </w:t>
      </w:r>
      <w:r w:rsidR="003F6A03">
        <w:rPr>
          <w:rFonts w:ascii="Garamond" w:eastAsia="Garamond" w:hAnsi="Garamond" w:cs="Garamond"/>
          <w:sz w:val="22"/>
          <w:szCs w:val="22"/>
        </w:rPr>
        <w:t xml:space="preserve">team </w:t>
      </w:r>
      <w:r w:rsidR="000B41FA">
        <w:rPr>
          <w:rFonts w:ascii="Garamond" w:eastAsia="Garamond" w:hAnsi="Garamond" w:cs="Garamond"/>
          <w:sz w:val="22"/>
          <w:szCs w:val="22"/>
        </w:rPr>
        <w:t>composition</w:t>
      </w:r>
      <w:r w:rsidR="00C745C6">
        <w:rPr>
          <w:rFonts w:ascii="Garamond" w:eastAsia="Garamond" w:hAnsi="Garamond" w:cs="Garamond"/>
          <w:sz w:val="22"/>
          <w:szCs w:val="22"/>
        </w:rPr>
        <w:t xml:space="preserve"> </w:t>
      </w:r>
      <w:r w:rsidR="00A1191F">
        <w:rPr>
          <w:rFonts w:ascii="Garamond" w:eastAsia="Garamond" w:hAnsi="Garamond" w:cs="Garamond"/>
          <w:sz w:val="22"/>
          <w:szCs w:val="22"/>
        </w:rPr>
        <w:t>with a balance between males and females.</w:t>
      </w:r>
    </w:p>
    <w:p w14:paraId="1546B8B9" w14:textId="24FA1E5C" w:rsidR="006E7E04" w:rsidRDefault="002A56BC" w:rsidP="004637FF">
      <w:pPr>
        <w:pStyle w:val="ListParagraph"/>
        <w:widowControl/>
        <w:numPr>
          <w:ilvl w:val="0"/>
          <w:numId w:val="20"/>
        </w:numPr>
        <w:spacing w:after="240"/>
        <w:jc w:val="both"/>
        <w:rPr>
          <w:rFonts w:ascii="Garamond" w:eastAsia="Garamond" w:hAnsi="Garamond" w:cs="Garamond"/>
          <w:sz w:val="22"/>
          <w:szCs w:val="22"/>
        </w:rPr>
      </w:pPr>
      <w:r>
        <w:rPr>
          <w:rFonts w:ascii="Garamond" w:eastAsia="Garamond" w:hAnsi="Garamond" w:cs="Garamond"/>
          <w:sz w:val="22"/>
          <w:szCs w:val="22"/>
        </w:rPr>
        <w:t xml:space="preserve">Data sets and </w:t>
      </w:r>
      <w:r w:rsidR="00B77C6B">
        <w:rPr>
          <w:rFonts w:ascii="Garamond" w:eastAsia="Garamond" w:hAnsi="Garamond" w:cs="Garamond"/>
          <w:sz w:val="22"/>
          <w:szCs w:val="22"/>
        </w:rPr>
        <w:t>raw data</w:t>
      </w:r>
      <w:r w:rsidR="006C5506">
        <w:rPr>
          <w:rFonts w:ascii="Garamond" w:eastAsia="Garamond" w:hAnsi="Garamond" w:cs="Garamond"/>
          <w:sz w:val="22"/>
          <w:szCs w:val="22"/>
        </w:rPr>
        <w:t xml:space="preserve"> -both Arabic and English translated.</w:t>
      </w:r>
    </w:p>
    <w:p w14:paraId="0426D830" w14:textId="07F4E992" w:rsidR="006C5506" w:rsidRDefault="00CB4424" w:rsidP="004637FF">
      <w:pPr>
        <w:pStyle w:val="ListParagraph"/>
        <w:widowControl/>
        <w:numPr>
          <w:ilvl w:val="0"/>
          <w:numId w:val="20"/>
        </w:numPr>
        <w:spacing w:after="240"/>
        <w:jc w:val="both"/>
        <w:rPr>
          <w:rFonts w:ascii="Garamond" w:eastAsia="Garamond" w:hAnsi="Garamond" w:cs="Garamond"/>
          <w:sz w:val="22"/>
          <w:szCs w:val="22"/>
        </w:rPr>
      </w:pPr>
      <w:r>
        <w:rPr>
          <w:rFonts w:ascii="Garamond" w:eastAsia="Garamond" w:hAnsi="Garamond" w:cs="Garamond"/>
          <w:sz w:val="22"/>
          <w:szCs w:val="22"/>
        </w:rPr>
        <w:t>Relevant maps and GPS coordinates if re</w:t>
      </w:r>
      <w:r w:rsidR="00B31379">
        <w:rPr>
          <w:rFonts w:ascii="Garamond" w:eastAsia="Garamond" w:hAnsi="Garamond" w:cs="Garamond"/>
          <w:sz w:val="22"/>
          <w:szCs w:val="22"/>
        </w:rPr>
        <w:t>quired.</w:t>
      </w:r>
    </w:p>
    <w:p w14:paraId="59B1456E" w14:textId="030589F4" w:rsidR="00D3000C" w:rsidRPr="0080650B" w:rsidRDefault="00D3000C" w:rsidP="004637FF">
      <w:pPr>
        <w:pStyle w:val="ListParagraph"/>
        <w:widowControl/>
        <w:numPr>
          <w:ilvl w:val="0"/>
          <w:numId w:val="20"/>
        </w:numPr>
        <w:spacing w:after="240"/>
        <w:jc w:val="both"/>
        <w:rPr>
          <w:rFonts w:ascii="Garamond" w:eastAsia="Garamond" w:hAnsi="Garamond" w:cs="Garamond"/>
          <w:sz w:val="22"/>
          <w:szCs w:val="22"/>
        </w:rPr>
      </w:pPr>
      <w:r>
        <w:rPr>
          <w:rFonts w:ascii="Garamond" w:eastAsia="Garamond" w:hAnsi="Garamond" w:cs="Garamond"/>
          <w:sz w:val="22"/>
          <w:szCs w:val="22"/>
        </w:rPr>
        <w:t>Conduct data collection and fieldwork.</w:t>
      </w:r>
    </w:p>
    <w:p w14:paraId="4EC717FC" w14:textId="77777777" w:rsidR="00587A07" w:rsidRPr="0080650B" w:rsidRDefault="00587A07" w:rsidP="00587A07">
      <w:pPr>
        <w:pStyle w:val="Heading2"/>
        <w:spacing w:before="240" w:after="240"/>
        <w:ind w:left="720"/>
        <w:rPr>
          <w:rFonts w:ascii="Garamond" w:hAnsi="Garamond"/>
          <w:b/>
          <w:bCs/>
          <w:color w:val="auto"/>
          <w:sz w:val="22"/>
          <w:szCs w:val="22"/>
        </w:rPr>
      </w:pPr>
      <w:r w:rsidRPr="0080650B">
        <w:rPr>
          <w:rFonts w:ascii="Garamond" w:hAnsi="Garamond"/>
          <w:b/>
          <w:bCs/>
          <w:color w:val="auto"/>
          <w:sz w:val="22"/>
          <w:szCs w:val="22"/>
        </w:rPr>
        <w:t>Proposed work plan and Activity Timeframe</w:t>
      </w: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7"/>
        <w:gridCol w:w="1530"/>
      </w:tblGrid>
      <w:tr w:rsidR="00587A07" w:rsidRPr="0080650B" w14:paraId="20532D0A" w14:textId="77777777" w:rsidTr="000A5FBB">
        <w:trPr>
          <w:trHeight w:val="179"/>
        </w:trPr>
        <w:tc>
          <w:tcPr>
            <w:tcW w:w="8167" w:type="dxa"/>
          </w:tcPr>
          <w:p w14:paraId="46F00A98" w14:textId="77777777" w:rsidR="00587A07" w:rsidRPr="0080650B" w:rsidRDefault="00587A07" w:rsidP="00145906">
            <w:pPr>
              <w:spacing w:after="120"/>
              <w:jc w:val="both"/>
              <w:rPr>
                <w:rFonts w:ascii="Garamond" w:hAnsi="Garamond" w:cstheme="majorBidi"/>
                <w:b/>
                <w:sz w:val="22"/>
                <w:szCs w:val="22"/>
              </w:rPr>
            </w:pPr>
            <w:r w:rsidRPr="0080650B">
              <w:rPr>
                <w:rFonts w:ascii="Garamond" w:hAnsi="Garamond" w:cstheme="majorBidi"/>
                <w:b/>
                <w:sz w:val="22"/>
                <w:szCs w:val="22"/>
              </w:rPr>
              <w:t>Activity</w:t>
            </w:r>
          </w:p>
        </w:tc>
        <w:tc>
          <w:tcPr>
            <w:tcW w:w="1530" w:type="dxa"/>
            <w:tcBorders>
              <w:bottom w:val="single" w:sz="4" w:space="0" w:color="auto"/>
            </w:tcBorders>
          </w:tcPr>
          <w:p w14:paraId="01D34037" w14:textId="77777777" w:rsidR="00587A07" w:rsidRPr="0080650B" w:rsidRDefault="00587A07" w:rsidP="00145906">
            <w:pPr>
              <w:spacing w:after="120"/>
              <w:jc w:val="both"/>
              <w:rPr>
                <w:rFonts w:ascii="Garamond" w:hAnsi="Garamond" w:cstheme="majorBidi"/>
                <w:b/>
                <w:sz w:val="22"/>
                <w:szCs w:val="22"/>
              </w:rPr>
            </w:pPr>
            <w:r w:rsidRPr="0080650B">
              <w:rPr>
                <w:rFonts w:ascii="Garamond" w:hAnsi="Garamond" w:cstheme="majorBidi"/>
                <w:b/>
                <w:sz w:val="22"/>
                <w:szCs w:val="22"/>
              </w:rPr>
              <w:t xml:space="preserve"> No. of days</w:t>
            </w:r>
          </w:p>
        </w:tc>
      </w:tr>
      <w:tr w:rsidR="00587A07" w:rsidRPr="0080650B" w14:paraId="76BB9737" w14:textId="77777777" w:rsidTr="000A5FBB">
        <w:tc>
          <w:tcPr>
            <w:tcW w:w="8167" w:type="dxa"/>
          </w:tcPr>
          <w:p w14:paraId="31F38ECF" w14:textId="433BE4E6" w:rsidR="00587A07" w:rsidRPr="0080650B" w:rsidRDefault="005134B7" w:rsidP="00145906">
            <w:pPr>
              <w:spacing w:after="120"/>
              <w:jc w:val="both"/>
              <w:rPr>
                <w:rFonts w:ascii="Garamond" w:hAnsi="Garamond" w:cstheme="majorBidi"/>
                <w:sz w:val="22"/>
                <w:szCs w:val="22"/>
              </w:rPr>
            </w:pPr>
            <w:r>
              <w:rPr>
                <w:rFonts w:ascii="Garamond" w:hAnsi="Garamond" w:cstheme="majorBidi"/>
                <w:sz w:val="22"/>
                <w:szCs w:val="22"/>
              </w:rPr>
              <w:t>Engage with the lead researcher</w:t>
            </w:r>
            <w:r w:rsidR="00EF0DBE">
              <w:rPr>
                <w:rFonts w:ascii="Garamond" w:hAnsi="Garamond" w:cstheme="majorBidi"/>
                <w:sz w:val="22"/>
                <w:szCs w:val="22"/>
              </w:rPr>
              <w:t xml:space="preserve"> and discuss the</w:t>
            </w:r>
            <w:r w:rsidR="00587A07" w:rsidRPr="0080650B">
              <w:rPr>
                <w:rFonts w:ascii="Garamond" w:hAnsi="Garamond" w:cstheme="majorBidi"/>
                <w:sz w:val="22"/>
                <w:szCs w:val="22"/>
              </w:rPr>
              <w:t xml:space="preserve"> tool</w:t>
            </w:r>
            <w:r w:rsidR="00EF0DBE">
              <w:rPr>
                <w:rFonts w:ascii="Garamond" w:hAnsi="Garamond" w:cstheme="majorBidi"/>
                <w:sz w:val="22"/>
                <w:szCs w:val="22"/>
              </w:rPr>
              <w:t>s and methodology</w:t>
            </w:r>
          </w:p>
        </w:tc>
        <w:tc>
          <w:tcPr>
            <w:tcW w:w="1530" w:type="dxa"/>
            <w:shd w:val="clear" w:color="auto" w:fill="FFFFFF" w:themeFill="background1"/>
          </w:tcPr>
          <w:p w14:paraId="67BA7230" w14:textId="08591761" w:rsidR="00587A07" w:rsidRPr="0080650B" w:rsidRDefault="00EF0DBE" w:rsidP="00145906">
            <w:pPr>
              <w:spacing w:after="120"/>
              <w:jc w:val="both"/>
              <w:rPr>
                <w:rFonts w:ascii="Garamond" w:hAnsi="Garamond" w:cstheme="majorBidi"/>
                <w:sz w:val="22"/>
                <w:szCs w:val="22"/>
              </w:rPr>
            </w:pPr>
            <w:r>
              <w:rPr>
                <w:rFonts w:ascii="Garamond" w:hAnsi="Garamond" w:cstheme="majorBidi"/>
                <w:sz w:val="22"/>
                <w:szCs w:val="22"/>
              </w:rPr>
              <w:t>1</w:t>
            </w:r>
            <w:r w:rsidR="00587A07" w:rsidRPr="0080650B">
              <w:rPr>
                <w:rFonts w:ascii="Garamond" w:hAnsi="Garamond" w:cstheme="majorBidi"/>
                <w:sz w:val="22"/>
                <w:szCs w:val="22"/>
              </w:rPr>
              <w:t xml:space="preserve"> </w:t>
            </w:r>
            <w:r w:rsidR="002263E0">
              <w:rPr>
                <w:rFonts w:ascii="Garamond" w:hAnsi="Garamond" w:cstheme="majorBidi"/>
                <w:sz w:val="22"/>
                <w:szCs w:val="22"/>
              </w:rPr>
              <w:t>day</w:t>
            </w:r>
          </w:p>
        </w:tc>
      </w:tr>
      <w:tr w:rsidR="00587A07" w:rsidRPr="0080650B" w14:paraId="6F07C9B5" w14:textId="77777777" w:rsidTr="000A5FBB">
        <w:trPr>
          <w:trHeight w:val="278"/>
        </w:trPr>
        <w:tc>
          <w:tcPr>
            <w:tcW w:w="8167" w:type="dxa"/>
          </w:tcPr>
          <w:p w14:paraId="15A51BE2" w14:textId="562A3672" w:rsidR="00587A07" w:rsidRPr="0080650B" w:rsidRDefault="002263E0" w:rsidP="00145906">
            <w:pPr>
              <w:spacing w:after="120"/>
              <w:jc w:val="both"/>
              <w:rPr>
                <w:rFonts w:ascii="Garamond" w:hAnsi="Garamond" w:cstheme="majorBidi"/>
                <w:sz w:val="22"/>
                <w:szCs w:val="22"/>
              </w:rPr>
            </w:pPr>
            <w:r>
              <w:rPr>
                <w:rFonts w:ascii="Garamond" w:hAnsi="Garamond" w:cstheme="majorBidi"/>
                <w:sz w:val="22"/>
                <w:szCs w:val="22"/>
              </w:rPr>
              <w:t xml:space="preserve">Translation of the tools into Arabic and </w:t>
            </w:r>
            <w:r w:rsidR="006D786D">
              <w:rPr>
                <w:rFonts w:ascii="Garamond" w:hAnsi="Garamond" w:cstheme="majorBidi"/>
                <w:sz w:val="22"/>
                <w:szCs w:val="22"/>
              </w:rPr>
              <w:t xml:space="preserve">testing </w:t>
            </w:r>
          </w:p>
        </w:tc>
        <w:tc>
          <w:tcPr>
            <w:tcW w:w="1530" w:type="dxa"/>
            <w:shd w:val="clear" w:color="auto" w:fill="auto"/>
          </w:tcPr>
          <w:p w14:paraId="7A2B6D29" w14:textId="61591449" w:rsidR="00587A07" w:rsidRPr="0080650B" w:rsidRDefault="002108DD" w:rsidP="00145906">
            <w:pPr>
              <w:spacing w:after="120"/>
              <w:jc w:val="both"/>
              <w:rPr>
                <w:rFonts w:ascii="Garamond" w:hAnsi="Garamond" w:cstheme="majorBidi"/>
                <w:sz w:val="22"/>
                <w:szCs w:val="22"/>
              </w:rPr>
            </w:pPr>
            <w:r w:rsidRPr="0080650B">
              <w:rPr>
                <w:rFonts w:ascii="Garamond" w:hAnsi="Garamond" w:cstheme="majorBidi"/>
                <w:sz w:val="22"/>
                <w:szCs w:val="22"/>
              </w:rPr>
              <w:t xml:space="preserve">3 </w:t>
            </w:r>
            <w:r w:rsidR="00587A07" w:rsidRPr="0080650B">
              <w:rPr>
                <w:rFonts w:ascii="Garamond" w:hAnsi="Garamond" w:cstheme="majorBidi"/>
                <w:sz w:val="22"/>
                <w:szCs w:val="22"/>
              </w:rPr>
              <w:t>days</w:t>
            </w:r>
          </w:p>
        </w:tc>
      </w:tr>
      <w:tr w:rsidR="00587A07" w:rsidRPr="0080650B" w14:paraId="4436BD2B" w14:textId="77777777" w:rsidTr="000A5FBB">
        <w:tc>
          <w:tcPr>
            <w:tcW w:w="8167" w:type="dxa"/>
          </w:tcPr>
          <w:p w14:paraId="18D222DC" w14:textId="7F5E9891" w:rsidR="00587A07" w:rsidRPr="0080650B" w:rsidRDefault="00587A07" w:rsidP="00145906">
            <w:pPr>
              <w:spacing w:after="120"/>
              <w:jc w:val="both"/>
              <w:rPr>
                <w:rFonts w:ascii="Garamond" w:hAnsi="Garamond" w:cstheme="majorBidi"/>
                <w:sz w:val="22"/>
                <w:szCs w:val="22"/>
              </w:rPr>
            </w:pPr>
            <w:r w:rsidRPr="0080650B">
              <w:rPr>
                <w:rFonts w:ascii="Garamond" w:hAnsi="Garamond" w:cstheme="majorBidi"/>
                <w:sz w:val="22"/>
                <w:szCs w:val="22"/>
              </w:rPr>
              <w:t xml:space="preserve">Conduct primary data collections </w:t>
            </w:r>
            <w:r w:rsidR="006623E0" w:rsidRPr="0080650B">
              <w:rPr>
                <w:rFonts w:ascii="Garamond" w:hAnsi="Garamond" w:cstheme="majorBidi"/>
                <w:sz w:val="22"/>
                <w:szCs w:val="22"/>
              </w:rPr>
              <w:t>-</w:t>
            </w:r>
            <w:r w:rsidR="006D786D">
              <w:rPr>
                <w:rFonts w:ascii="Garamond" w:hAnsi="Garamond" w:cstheme="majorBidi"/>
                <w:sz w:val="22"/>
                <w:szCs w:val="22"/>
              </w:rPr>
              <w:t>Fieldwork</w:t>
            </w:r>
          </w:p>
        </w:tc>
        <w:tc>
          <w:tcPr>
            <w:tcW w:w="1530" w:type="dxa"/>
            <w:shd w:val="clear" w:color="auto" w:fill="auto"/>
          </w:tcPr>
          <w:p w14:paraId="5090205F" w14:textId="5C75840A" w:rsidR="00587A07" w:rsidRPr="0080650B" w:rsidRDefault="00587A07" w:rsidP="00145906">
            <w:pPr>
              <w:spacing w:after="120"/>
              <w:jc w:val="both"/>
              <w:rPr>
                <w:rFonts w:ascii="Garamond" w:hAnsi="Garamond" w:cstheme="majorBidi"/>
                <w:sz w:val="22"/>
                <w:szCs w:val="22"/>
              </w:rPr>
            </w:pPr>
            <w:r w:rsidRPr="0080650B">
              <w:rPr>
                <w:rFonts w:ascii="Garamond" w:hAnsi="Garamond" w:cstheme="majorBidi"/>
                <w:sz w:val="22"/>
                <w:szCs w:val="22"/>
              </w:rPr>
              <w:t>1</w:t>
            </w:r>
            <w:r w:rsidR="006D786D">
              <w:rPr>
                <w:rFonts w:ascii="Garamond" w:hAnsi="Garamond" w:cstheme="majorBidi"/>
                <w:sz w:val="22"/>
                <w:szCs w:val="22"/>
              </w:rPr>
              <w:t>4</w:t>
            </w:r>
            <w:r w:rsidRPr="0080650B">
              <w:rPr>
                <w:rFonts w:ascii="Garamond" w:hAnsi="Garamond" w:cstheme="majorBidi"/>
                <w:sz w:val="22"/>
                <w:szCs w:val="22"/>
              </w:rPr>
              <w:t xml:space="preserve"> days</w:t>
            </w:r>
          </w:p>
        </w:tc>
      </w:tr>
      <w:tr w:rsidR="00587A07" w:rsidRPr="0080650B" w14:paraId="1A039DD1" w14:textId="77777777" w:rsidTr="000A5FBB">
        <w:tc>
          <w:tcPr>
            <w:tcW w:w="8167" w:type="dxa"/>
          </w:tcPr>
          <w:p w14:paraId="0304009A" w14:textId="29F689DC" w:rsidR="00587A07" w:rsidRPr="0080650B" w:rsidRDefault="00587A07" w:rsidP="00145906">
            <w:pPr>
              <w:spacing w:after="120"/>
              <w:jc w:val="both"/>
              <w:rPr>
                <w:rFonts w:ascii="Garamond" w:hAnsi="Garamond" w:cstheme="majorBidi"/>
                <w:sz w:val="22"/>
                <w:szCs w:val="22"/>
              </w:rPr>
            </w:pPr>
            <w:r w:rsidRPr="0080650B">
              <w:rPr>
                <w:rFonts w:ascii="Garamond" w:hAnsi="Garamond" w:cstheme="majorBidi"/>
                <w:sz w:val="22"/>
                <w:szCs w:val="22"/>
              </w:rPr>
              <w:t>Data entering</w:t>
            </w:r>
            <w:r w:rsidR="0080650B">
              <w:rPr>
                <w:rFonts w:ascii="Garamond" w:hAnsi="Garamond" w:cstheme="majorBidi"/>
                <w:sz w:val="22"/>
                <w:szCs w:val="22"/>
              </w:rPr>
              <w:t xml:space="preserve">, </w:t>
            </w:r>
            <w:r w:rsidRPr="0080650B">
              <w:rPr>
                <w:rFonts w:ascii="Garamond" w:hAnsi="Garamond" w:cstheme="majorBidi"/>
                <w:sz w:val="22"/>
                <w:szCs w:val="22"/>
              </w:rPr>
              <w:t>cleaning</w:t>
            </w:r>
            <w:r w:rsidR="006D786D">
              <w:rPr>
                <w:rFonts w:ascii="Garamond" w:hAnsi="Garamond" w:cstheme="majorBidi"/>
                <w:sz w:val="22"/>
                <w:szCs w:val="22"/>
              </w:rPr>
              <w:t>,</w:t>
            </w:r>
            <w:r w:rsidRPr="0080650B">
              <w:rPr>
                <w:rFonts w:ascii="Garamond" w:hAnsi="Garamond" w:cstheme="majorBidi"/>
                <w:sz w:val="22"/>
                <w:szCs w:val="22"/>
              </w:rPr>
              <w:t xml:space="preserve"> and </w:t>
            </w:r>
            <w:r w:rsidR="00C60006">
              <w:rPr>
                <w:rFonts w:ascii="Garamond" w:hAnsi="Garamond" w:cstheme="majorBidi"/>
                <w:sz w:val="22"/>
                <w:szCs w:val="22"/>
              </w:rPr>
              <w:t>translations</w:t>
            </w:r>
            <w:r w:rsidRPr="0080650B">
              <w:rPr>
                <w:rFonts w:ascii="Garamond" w:hAnsi="Garamond" w:cstheme="majorBidi"/>
                <w:sz w:val="22"/>
                <w:szCs w:val="22"/>
              </w:rPr>
              <w:t xml:space="preserve"> </w:t>
            </w:r>
          </w:p>
        </w:tc>
        <w:tc>
          <w:tcPr>
            <w:tcW w:w="1530" w:type="dxa"/>
            <w:shd w:val="clear" w:color="auto" w:fill="auto"/>
          </w:tcPr>
          <w:p w14:paraId="4B97CF96" w14:textId="6F9501AC" w:rsidR="00587A07" w:rsidRPr="0080650B" w:rsidRDefault="00C60006" w:rsidP="00145906">
            <w:pPr>
              <w:spacing w:after="120"/>
              <w:jc w:val="both"/>
              <w:rPr>
                <w:rFonts w:ascii="Garamond" w:hAnsi="Garamond" w:cstheme="majorBidi"/>
                <w:sz w:val="22"/>
                <w:szCs w:val="22"/>
              </w:rPr>
            </w:pPr>
            <w:r>
              <w:rPr>
                <w:rFonts w:ascii="Garamond" w:hAnsi="Garamond" w:cstheme="majorBidi"/>
                <w:sz w:val="22"/>
                <w:szCs w:val="22"/>
              </w:rPr>
              <w:t>3</w:t>
            </w:r>
            <w:r w:rsidR="00587A07" w:rsidRPr="0080650B">
              <w:rPr>
                <w:rFonts w:ascii="Garamond" w:hAnsi="Garamond" w:cstheme="majorBidi"/>
                <w:sz w:val="22"/>
                <w:szCs w:val="22"/>
              </w:rPr>
              <w:t xml:space="preserve"> days</w:t>
            </w:r>
          </w:p>
        </w:tc>
      </w:tr>
      <w:tr w:rsidR="00587A07" w:rsidRPr="0080650B" w14:paraId="3CE74186" w14:textId="77777777" w:rsidTr="000A5FBB">
        <w:tc>
          <w:tcPr>
            <w:tcW w:w="8167" w:type="dxa"/>
          </w:tcPr>
          <w:p w14:paraId="17CA09C2" w14:textId="7D95E1C5" w:rsidR="00587A07" w:rsidRPr="0080650B" w:rsidRDefault="00C60006" w:rsidP="00145906">
            <w:pPr>
              <w:spacing w:after="120"/>
              <w:jc w:val="both"/>
              <w:rPr>
                <w:rFonts w:ascii="Garamond" w:hAnsi="Garamond" w:cstheme="majorBidi"/>
                <w:sz w:val="22"/>
                <w:szCs w:val="22"/>
              </w:rPr>
            </w:pPr>
            <w:r>
              <w:rPr>
                <w:rFonts w:ascii="Garamond" w:hAnsi="Garamond" w:cstheme="majorBidi"/>
                <w:sz w:val="22"/>
                <w:szCs w:val="22"/>
              </w:rPr>
              <w:t xml:space="preserve">Share the data with the lead </w:t>
            </w:r>
            <w:r w:rsidR="00056749">
              <w:rPr>
                <w:rFonts w:ascii="Garamond" w:hAnsi="Garamond" w:cstheme="majorBidi"/>
                <w:sz w:val="22"/>
                <w:szCs w:val="22"/>
              </w:rPr>
              <w:t>researcher</w:t>
            </w:r>
            <w:r w:rsidR="001A50F0">
              <w:rPr>
                <w:rFonts w:ascii="Garamond" w:hAnsi="Garamond" w:cstheme="majorBidi"/>
                <w:sz w:val="22"/>
                <w:szCs w:val="22"/>
              </w:rPr>
              <w:t>, support with analysis and drafting of the report</w:t>
            </w:r>
          </w:p>
        </w:tc>
        <w:tc>
          <w:tcPr>
            <w:tcW w:w="1530" w:type="dxa"/>
            <w:shd w:val="clear" w:color="auto" w:fill="FFFFFF" w:themeFill="background1"/>
          </w:tcPr>
          <w:p w14:paraId="3CE51F1C" w14:textId="02AB3CD3" w:rsidR="00587A07" w:rsidRPr="0080650B" w:rsidRDefault="005D786E" w:rsidP="00145906">
            <w:pPr>
              <w:spacing w:after="120"/>
              <w:jc w:val="both"/>
              <w:rPr>
                <w:rFonts w:ascii="Garamond" w:hAnsi="Garamond" w:cstheme="majorBidi"/>
                <w:sz w:val="22"/>
                <w:szCs w:val="22"/>
              </w:rPr>
            </w:pPr>
            <w:r>
              <w:rPr>
                <w:rFonts w:ascii="Garamond" w:hAnsi="Garamond" w:cstheme="majorBidi"/>
                <w:sz w:val="22"/>
                <w:szCs w:val="22"/>
              </w:rPr>
              <w:t>4</w:t>
            </w:r>
            <w:r w:rsidR="00056749">
              <w:rPr>
                <w:rFonts w:ascii="Garamond" w:hAnsi="Garamond" w:cstheme="majorBidi"/>
                <w:sz w:val="22"/>
                <w:szCs w:val="22"/>
              </w:rPr>
              <w:t xml:space="preserve"> </w:t>
            </w:r>
            <w:r w:rsidRPr="0080650B">
              <w:rPr>
                <w:rFonts w:ascii="Garamond" w:hAnsi="Garamond" w:cstheme="majorBidi"/>
                <w:sz w:val="22"/>
                <w:szCs w:val="22"/>
              </w:rPr>
              <w:t>days</w:t>
            </w:r>
          </w:p>
        </w:tc>
      </w:tr>
      <w:tr w:rsidR="00587A07" w:rsidRPr="0080650B" w14:paraId="5DCEEBA4" w14:textId="77777777" w:rsidTr="000A5FBB">
        <w:trPr>
          <w:trHeight w:val="278"/>
        </w:trPr>
        <w:tc>
          <w:tcPr>
            <w:tcW w:w="8167" w:type="dxa"/>
          </w:tcPr>
          <w:p w14:paraId="6FC5FF7E" w14:textId="77777777" w:rsidR="00587A07" w:rsidRPr="0080650B" w:rsidRDefault="00587A07" w:rsidP="00145906">
            <w:pPr>
              <w:spacing w:after="120"/>
              <w:jc w:val="both"/>
              <w:rPr>
                <w:rFonts w:ascii="Garamond" w:hAnsi="Garamond" w:cstheme="majorBidi"/>
                <w:b/>
                <w:bCs/>
                <w:sz w:val="22"/>
                <w:szCs w:val="22"/>
              </w:rPr>
            </w:pPr>
            <w:r w:rsidRPr="0080650B">
              <w:rPr>
                <w:rFonts w:ascii="Garamond" w:hAnsi="Garamond" w:cstheme="majorBidi"/>
                <w:b/>
                <w:bCs/>
                <w:sz w:val="22"/>
                <w:szCs w:val="22"/>
              </w:rPr>
              <w:t xml:space="preserve">Total </w:t>
            </w:r>
          </w:p>
        </w:tc>
        <w:tc>
          <w:tcPr>
            <w:tcW w:w="1530" w:type="dxa"/>
            <w:shd w:val="clear" w:color="auto" w:fill="FFFFFF" w:themeFill="background1"/>
          </w:tcPr>
          <w:p w14:paraId="19E769B4" w14:textId="6CDB40B2" w:rsidR="00587A07" w:rsidRPr="0080650B" w:rsidRDefault="00243B51" w:rsidP="00145906">
            <w:pPr>
              <w:spacing w:after="120"/>
              <w:jc w:val="both"/>
              <w:rPr>
                <w:rFonts w:ascii="Garamond" w:hAnsi="Garamond" w:cstheme="majorBidi"/>
                <w:b/>
                <w:bCs/>
                <w:sz w:val="22"/>
                <w:szCs w:val="22"/>
              </w:rPr>
            </w:pPr>
            <w:r>
              <w:rPr>
                <w:rFonts w:ascii="Garamond" w:hAnsi="Garamond" w:cstheme="majorBidi"/>
                <w:b/>
                <w:bCs/>
                <w:sz w:val="22"/>
                <w:szCs w:val="22"/>
              </w:rPr>
              <w:t>2</w:t>
            </w:r>
            <w:r w:rsidR="005D786E">
              <w:rPr>
                <w:rFonts w:ascii="Garamond" w:hAnsi="Garamond" w:cstheme="majorBidi"/>
                <w:b/>
                <w:bCs/>
                <w:sz w:val="22"/>
                <w:szCs w:val="22"/>
              </w:rPr>
              <w:t>5</w:t>
            </w:r>
            <w:r w:rsidR="00587A07" w:rsidRPr="0080650B">
              <w:rPr>
                <w:rFonts w:ascii="Garamond" w:hAnsi="Garamond" w:cstheme="majorBidi"/>
                <w:b/>
                <w:bCs/>
                <w:sz w:val="22"/>
                <w:szCs w:val="22"/>
              </w:rPr>
              <w:t xml:space="preserve"> days</w:t>
            </w:r>
          </w:p>
        </w:tc>
      </w:tr>
    </w:tbl>
    <w:p w14:paraId="23EEC0E3" w14:textId="77777777" w:rsidR="00F84706" w:rsidRDefault="00F84706" w:rsidP="00F84706">
      <w:pPr>
        <w:widowControl/>
        <w:spacing w:before="100" w:beforeAutospacing="1" w:after="240"/>
        <w:ind w:left="360"/>
        <w:jc w:val="both"/>
        <w:rPr>
          <w:rFonts w:ascii="Garamond" w:hAnsi="Garamond" w:cstheme="minorBidi"/>
          <w:b/>
          <w:bCs/>
          <w:sz w:val="22"/>
          <w:szCs w:val="22"/>
        </w:rPr>
      </w:pPr>
    </w:p>
    <w:p w14:paraId="27230C39" w14:textId="77777777" w:rsidR="00F84706" w:rsidRDefault="00F84706" w:rsidP="00F84706">
      <w:pPr>
        <w:widowControl/>
        <w:spacing w:before="100" w:beforeAutospacing="1" w:after="240"/>
        <w:ind w:left="360"/>
        <w:jc w:val="both"/>
        <w:rPr>
          <w:rFonts w:ascii="Garamond" w:hAnsi="Garamond" w:cstheme="minorBidi"/>
          <w:b/>
          <w:bCs/>
          <w:sz w:val="22"/>
          <w:szCs w:val="22"/>
        </w:rPr>
      </w:pPr>
    </w:p>
    <w:p w14:paraId="7236FE96" w14:textId="196A8954" w:rsidR="00A37E70" w:rsidRPr="0080650B" w:rsidRDefault="00A37E70" w:rsidP="004637FF">
      <w:pPr>
        <w:widowControl/>
        <w:numPr>
          <w:ilvl w:val="0"/>
          <w:numId w:val="2"/>
        </w:numPr>
        <w:spacing w:before="100" w:beforeAutospacing="1" w:after="240"/>
        <w:jc w:val="both"/>
        <w:rPr>
          <w:rFonts w:ascii="Garamond" w:hAnsi="Garamond" w:cstheme="minorBidi"/>
          <w:b/>
          <w:bCs/>
          <w:sz w:val="22"/>
          <w:szCs w:val="22"/>
        </w:rPr>
      </w:pPr>
      <w:r w:rsidRPr="0080650B">
        <w:rPr>
          <w:rFonts w:ascii="Garamond" w:hAnsi="Garamond" w:cstheme="minorBidi"/>
          <w:b/>
          <w:bCs/>
          <w:sz w:val="22"/>
          <w:szCs w:val="22"/>
        </w:rPr>
        <w:t xml:space="preserve">Proposal Content: </w:t>
      </w:r>
    </w:p>
    <w:p w14:paraId="42D1ADBD" w14:textId="6DC40E5E" w:rsidR="00A37E70" w:rsidRPr="0080650B" w:rsidRDefault="00A37E70" w:rsidP="004637FF">
      <w:pPr>
        <w:pStyle w:val="NoSpacing"/>
        <w:ind w:left="284"/>
        <w:jc w:val="both"/>
        <w:rPr>
          <w:rFonts w:ascii="Garamond" w:hAnsi="Garamond" w:cs="ArialMT"/>
        </w:rPr>
      </w:pPr>
      <w:r w:rsidRPr="0080650B">
        <w:rPr>
          <w:rFonts w:ascii="Garamond" w:hAnsi="Garamond" w:cs="ArialMT"/>
        </w:rPr>
        <w:t>Those interested in the consultancy must include in their application</w:t>
      </w:r>
      <w:r w:rsidR="00A23D2B">
        <w:rPr>
          <w:rFonts w:ascii="Garamond" w:hAnsi="Garamond" w:cs="ArialMT"/>
        </w:rPr>
        <w:t xml:space="preserve"> (showing </w:t>
      </w:r>
      <w:r w:rsidR="00D44044">
        <w:rPr>
          <w:rFonts w:ascii="Garamond" w:hAnsi="Garamond" w:cs="ArialMT"/>
        </w:rPr>
        <w:t>experience</w:t>
      </w:r>
      <w:r w:rsidR="00A23D2B">
        <w:rPr>
          <w:rFonts w:ascii="Garamond" w:hAnsi="Garamond" w:cs="ArialMT"/>
        </w:rPr>
        <w:t xml:space="preserve"> with conflict analysis studies or research)</w:t>
      </w:r>
      <w:r w:rsidRPr="0080650B">
        <w:rPr>
          <w:rFonts w:ascii="Garamond" w:hAnsi="Garamond" w:cs="ArialMT"/>
        </w:rPr>
        <w:t xml:space="preserve"> and </w:t>
      </w:r>
      <w:r w:rsidR="003D4A59">
        <w:rPr>
          <w:rFonts w:ascii="Garamond" w:hAnsi="Garamond" w:cs="ArialMT"/>
        </w:rPr>
        <w:t xml:space="preserve">a </w:t>
      </w:r>
      <w:r w:rsidRPr="0080650B">
        <w:rPr>
          <w:rFonts w:ascii="Garamond" w:hAnsi="Garamond" w:cs="ArialMT"/>
        </w:rPr>
        <w:t>financial proposal with the following components:</w:t>
      </w:r>
    </w:p>
    <w:p w14:paraId="0102FF36" w14:textId="027FF556" w:rsidR="00A37E70" w:rsidRPr="0080650B" w:rsidRDefault="00D44044" w:rsidP="004637FF">
      <w:pPr>
        <w:pStyle w:val="NoSpacing"/>
        <w:ind w:left="284"/>
        <w:jc w:val="both"/>
        <w:rPr>
          <w:rFonts w:ascii="Garamond" w:hAnsi="Garamond" w:cs="ArialMT"/>
          <w:b/>
          <w:bCs/>
        </w:rPr>
      </w:pPr>
      <w:r>
        <w:rPr>
          <w:rFonts w:ascii="Garamond" w:hAnsi="Garamond" w:cs="ArialMT"/>
          <w:b/>
          <w:bCs/>
        </w:rPr>
        <w:t>Application</w:t>
      </w:r>
    </w:p>
    <w:p w14:paraId="6B055C08" w14:textId="14338EA7" w:rsidR="00A37E70" w:rsidRPr="0080650B" w:rsidRDefault="00A37E70" w:rsidP="004637FF">
      <w:pPr>
        <w:pStyle w:val="NoSpacing"/>
        <w:numPr>
          <w:ilvl w:val="2"/>
          <w:numId w:val="21"/>
        </w:numPr>
        <w:ind w:left="284" w:hanging="284"/>
        <w:jc w:val="both"/>
        <w:rPr>
          <w:rFonts w:ascii="Garamond" w:hAnsi="Garamond" w:cs="ArialMT"/>
        </w:rPr>
      </w:pPr>
      <w:r w:rsidRPr="0080650B">
        <w:rPr>
          <w:rFonts w:ascii="Garamond" w:hAnsi="Garamond" w:cs="ArialMT"/>
        </w:rPr>
        <w:t>T</w:t>
      </w:r>
      <w:r w:rsidR="00D44044">
        <w:rPr>
          <w:rFonts w:ascii="Garamond" w:hAnsi="Garamond" w:cs="ArialMT"/>
        </w:rPr>
        <w:t>o outline their capacity</w:t>
      </w:r>
      <w:r w:rsidR="005B1E1A">
        <w:rPr>
          <w:rFonts w:ascii="Garamond" w:hAnsi="Garamond" w:cs="ArialMT"/>
        </w:rPr>
        <w:t>, previous experience, availability</w:t>
      </w:r>
      <w:r w:rsidR="00D53A74">
        <w:rPr>
          <w:rFonts w:ascii="Garamond" w:hAnsi="Garamond" w:cs="ArialMT"/>
        </w:rPr>
        <w:t>,</w:t>
      </w:r>
      <w:r w:rsidR="005B1E1A">
        <w:rPr>
          <w:rFonts w:ascii="Garamond" w:hAnsi="Garamond" w:cs="ArialMT"/>
        </w:rPr>
        <w:t xml:space="preserve"> and </w:t>
      </w:r>
      <w:r w:rsidR="00D53A74">
        <w:rPr>
          <w:rFonts w:ascii="Garamond" w:hAnsi="Garamond" w:cs="ArialMT"/>
        </w:rPr>
        <w:t>demonstrated experience in</w:t>
      </w:r>
      <w:r w:rsidRPr="0080650B">
        <w:rPr>
          <w:rFonts w:ascii="Garamond" w:hAnsi="Garamond" w:cs="ArialMT"/>
        </w:rPr>
        <w:t xml:space="preserve"> conducting survey</w:t>
      </w:r>
      <w:r w:rsidR="00977984">
        <w:rPr>
          <w:rFonts w:ascii="Garamond" w:hAnsi="Garamond" w:cs="ArialMT"/>
        </w:rPr>
        <w:t>s like this</w:t>
      </w:r>
      <w:r w:rsidR="00EC4DD1">
        <w:rPr>
          <w:rFonts w:ascii="Garamond" w:hAnsi="Garamond" w:cs="ArialMT"/>
        </w:rPr>
        <w:t>,</w:t>
      </w:r>
      <w:r w:rsidRPr="0080650B">
        <w:rPr>
          <w:rFonts w:ascii="Garamond" w:hAnsi="Garamond" w:cs="ArialMT"/>
        </w:rPr>
        <w:t xml:space="preserve"> based on the given informatio</w:t>
      </w:r>
      <w:r w:rsidR="00977984">
        <w:rPr>
          <w:rFonts w:ascii="Garamond" w:hAnsi="Garamond" w:cs="ArialMT"/>
        </w:rPr>
        <w:t>n above.</w:t>
      </w:r>
      <w:r w:rsidRPr="0080650B">
        <w:rPr>
          <w:rFonts w:ascii="Garamond" w:hAnsi="Garamond" w:cs="ArialMT"/>
        </w:rPr>
        <w:t xml:space="preserve"> </w:t>
      </w:r>
    </w:p>
    <w:p w14:paraId="47A89F8F" w14:textId="77777777" w:rsidR="00A37E70" w:rsidRPr="0080650B" w:rsidRDefault="00A37E70" w:rsidP="004637FF">
      <w:pPr>
        <w:pStyle w:val="NoSpacing"/>
        <w:ind w:left="284"/>
        <w:jc w:val="both"/>
        <w:rPr>
          <w:rFonts w:ascii="Garamond" w:hAnsi="Garamond" w:cs="ArialMT"/>
          <w:b/>
          <w:bCs/>
        </w:rPr>
      </w:pPr>
      <w:r w:rsidRPr="0080650B">
        <w:rPr>
          <w:rFonts w:ascii="Garamond" w:hAnsi="Garamond" w:cs="ArialMT"/>
          <w:b/>
          <w:bCs/>
        </w:rPr>
        <w:t>Financial</w:t>
      </w:r>
    </w:p>
    <w:p w14:paraId="2AFE11AF" w14:textId="471A7D8F" w:rsidR="00A37E70" w:rsidRDefault="005C16D8" w:rsidP="004637FF">
      <w:pPr>
        <w:pStyle w:val="NoSpacing"/>
        <w:numPr>
          <w:ilvl w:val="2"/>
          <w:numId w:val="21"/>
        </w:numPr>
        <w:ind w:left="284" w:hanging="284"/>
        <w:jc w:val="both"/>
        <w:rPr>
          <w:rFonts w:ascii="Garamond" w:hAnsi="Garamond" w:cs="ArialMT"/>
        </w:rPr>
      </w:pPr>
      <w:r w:rsidRPr="0080650B">
        <w:rPr>
          <w:rFonts w:ascii="Garamond" w:hAnsi="Garamond" w:cs="ArialMT"/>
        </w:rPr>
        <w:t xml:space="preserve">Detailed </w:t>
      </w:r>
      <w:r w:rsidR="15E39A9F" w:rsidRPr="0080650B">
        <w:rPr>
          <w:rFonts w:ascii="Garamond" w:hAnsi="Garamond" w:cs="ArialMT"/>
        </w:rPr>
        <w:t xml:space="preserve">Budget, covering all the survey expenses such as consultancy fees, transportation, accommodation, </w:t>
      </w:r>
      <w:r w:rsidRPr="0080650B">
        <w:rPr>
          <w:rFonts w:ascii="Garamond" w:hAnsi="Garamond" w:cs="ArialMT"/>
        </w:rPr>
        <w:t xml:space="preserve">enumerators, </w:t>
      </w:r>
      <w:r w:rsidR="15E39A9F" w:rsidRPr="0080650B">
        <w:rPr>
          <w:rFonts w:ascii="Garamond" w:hAnsi="Garamond" w:cs="ArialMT"/>
        </w:rPr>
        <w:t>communication, support staff, printing</w:t>
      </w:r>
      <w:r w:rsidR="00A46298">
        <w:rPr>
          <w:rFonts w:ascii="Garamond" w:hAnsi="Garamond" w:cs="ArialMT"/>
        </w:rPr>
        <w:t>,</w:t>
      </w:r>
      <w:r w:rsidR="15E39A9F" w:rsidRPr="0080650B">
        <w:rPr>
          <w:rFonts w:ascii="Garamond" w:hAnsi="Garamond" w:cs="ArialMT"/>
        </w:rPr>
        <w:t xml:space="preserve"> etc.) </w:t>
      </w:r>
    </w:p>
    <w:p w14:paraId="5E4FC431" w14:textId="77777777" w:rsidR="00B30865" w:rsidRPr="0080650B" w:rsidRDefault="00B30865" w:rsidP="00B30865">
      <w:pPr>
        <w:pStyle w:val="NoSpacing"/>
        <w:ind w:left="284"/>
        <w:jc w:val="both"/>
        <w:rPr>
          <w:rFonts w:ascii="Garamond" w:hAnsi="Garamond" w:cs="ArialMT"/>
        </w:rPr>
      </w:pPr>
    </w:p>
    <w:p w14:paraId="4546356B" w14:textId="77777777" w:rsidR="00AA1FB4" w:rsidRPr="0080650B" w:rsidRDefault="00AA1FB4" w:rsidP="004637FF">
      <w:pPr>
        <w:tabs>
          <w:tab w:val="left" w:pos="-720"/>
          <w:tab w:val="left" w:pos="0"/>
          <w:tab w:val="left" w:pos="720"/>
        </w:tabs>
        <w:suppressAutoHyphens/>
        <w:overflowPunct w:val="0"/>
        <w:autoSpaceDE w:val="0"/>
        <w:autoSpaceDN w:val="0"/>
        <w:adjustRightInd w:val="0"/>
        <w:snapToGrid w:val="0"/>
        <w:spacing w:after="240"/>
        <w:jc w:val="both"/>
        <w:textAlignment w:val="baseline"/>
        <w:rPr>
          <w:rFonts w:ascii="Garamond" w:hAnsi="Garamond"/>
          <w:b/>
          <w:bCs/>
          <w:sz w:val="22"/>
          <w:szCs w:val="22"/>
          <w:u w:val="single"/>
        </w:rPr>
      </w:pPr>
      <w:r w:rsidRPr="0080650B">
        <w:rPr>
          <w:rFonts w:ascii="Garamond" w:hAnsi="Garamond"/>
          <w:b/>
          <w:bCs/>
          <w:sz w:val="22"/>
          <w:szCs w:val="22"/>
          <w:u w:val="single"/>
        </w:rPr>
        <w:t xml:space="preserve">Other conditions: </w:t>
      </w:r>
    </w:p>
    <w:p w14:paraId="0022A96F" w14:textId="19886C6A" w:rsidR="00A37E70" w:rsidRPr="0080650B" w:rsidRDefault="00AA1FB4" w:rsidP="004637FF">
      <w:pPr>
        <w:pStyle w:val="ListParagraph"/>
        <w:numPr>
          <w:ilvl w:val="0"/>
          <w:numId w:val="21"/>
        </w:numPr>
        <w:spacing w:after="240"/>
        <w:jc w:val="both"/>
        <w:rPr>
          <w:rFonts w:ascii="Garamond" w:hAnsi="Garamond" w:cs="Calibri"/>
          <w:spacing w:val="-3"/>
          <w:sz w:val="22"/>
          <w:szCs w:val="22"/>
          <w:lang w:val="en-CA"/>
        </w:rPr>
      </w:pPr>
      <w:r w:rsidRPr="0080650B">
        <w:rPr>
          <w:rFonts w:ascii="Garamond" w:hAnsi="Garamond" w:cstheme="minorHAnsi"/>
          <w:sz w:val="22"/>
          <w:szCs w:val="22"/>
        </w:rPr>
        <w:t>Must adhere to the CARE Code of Conduct and CARE Security Protocol during the entire duration of conducting the assignment.</w:t>
      </w:r>
    </w:p>
    <w:p w14:paraId="7EC9F3AC" w14:textId="327E14D4" w:rsidR="00DC0829" w:rsidRPr="0080650B" w:rsidRDefault="00DC0829" w:rsidP="004637FF">
      <w:pPr>
        <w:pStyle w:val="ListParagraph"/>
        <w:numPr>
          <w:ilvl w:val="0"/>
          <w:numId w:val="2"/>
        </w:numPr>
        <w:spacing w:after="240"/>
        <w:jc w:val="both"/>
        <w:rPr>
          <w:rFonts w:ascii="Garamond" w:hAnsi="Garamond" w:cs="Calibri"/>
          <w:b/>
          <w:bCs/>
          <w:spacing w:val="-3"/>
          <w:sz w:val="22"/>
          <w:szCs w:val="22"/>
          <w:lang w:val="en-CA"/>
        </w:rPr>
      </w:pPr>
      <w:r w:rsidRPr="0080650B">
        <w:rPr>
          <w:rFonts w:ascii="Garamond" w:hAnsi="Garamond" w:cs="Calibri"/>
          <w:b/>
          <w:bCs/>
          <w:spacing w:val="-3"/>
          <w:sz w:val="22"/>
          <w:szCs w:val="22"/>
          <w:lang w:val="en-CA"/>
        </w:rPr>
        <w:t>Qualification</w:t>
      </w:r>
      <w:r w:rsidR="00E87C31" w:rsidRPr="0080650B">
        <w:rPr>
          <w:rFonts w:ascii="Garamond" w:hAnsi="Garamond" w:cs="Calibri"/>
          <w:b/>
          <w:bCs/>
          <w:spacing w:val="-3"/>
          <w:sz w:val="22"/>
          <w:szCs w:val="22"/>
          <w:lang w:val="en-CA"/>
        </w:rPr>
        <w:t xml:space="preserve"> and Experience</w:t>
      </w:r>
    </w:p>
    <w:p w14:paraId="75631277" w14:textId="24FDFDD2" w:rsidR="00DC0829" w:rsidRPr="0080650B" w:rsidRDefault="00DC0829" w:rsidP="004637FF">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 xml:space="preserve">Master’s degree in economics, development studies, </w:t>
      </w:r>
      <w:r w:rsidR="00A46298">
        <w:rPr>
          <w:rFonts w:ascii="Garamond" w:hAnsi="Garamond" w:cs="Calibri"/>
          <w:spacing w:val="-3"/>
          <w:sz w:val="22"/>
          <w:szCs w:val="22"/>
          <w:lang w:val="en-CA"/>
        </w:rPr>
        <w:t>peace</w:t>
      </w:r>
      <w:r w:rsidR="00F54F53">
        <w:rPr>
          <w:rFonts w:ascii="Garamond" w:hAnsi="Garamond" w:cs="Calibri"/>
          <w:spacing w:val="-3"/>
          <w:sz w:val="22"/>
          <w:szCs w:val="22"/>
          <w:lang w:val="en-CA"/>
        </w:rPr>
        <w:t xml:space="preserve"> &amp; conflict</w:t>
      </w:r>
      <w:r w:rsidRPr="0080650B">
        <w:rPr>
          <w:rFonts w:ascii="Garamond" w:hAnsi="Garamond" w:cs="Calibri"/>
          <w:spacing w:val="-3"/>
          <w:sz w:val="22"/>
          <w:szCs w:val="22"/>
          <w:lang w:val="en-CA"/>
        </w:rPr>
        <w:t>, sociology</w:t>
      </w:r>
      <w:r w:rsidR="00A46298">
        <w:rPr>
          <w:rFonts w:ascii="Garamond" w:hAnsi="Garamond" w:cs="Calibri"/>
          <w:spacing w:val="-3"/>
          <w:sz w:val="22"/>
          <w:szCs w:val="22"/>
          <w:lang w:val="en-CA"/>
        </w:rPr>
        <w:t>,</w:t>
      </w:r>
      <w:r w:rsidRPr="0080650B">
        <w:rPr>
          <w:rFonts w:ascii="Garamond" w:hAnsi="Garamond" w:cs="Calibri"/>
          <w:spacing w:val="-3"/>
          <w:sz w:val="22"/>
          <w:szCs w:val="22"/>
          <w:lang w:val="en-CA"/>
        </w:rPr>
        <w:t xml:space="preserve"> or a related social science field      </w:t>
      </w:r>
    </w:p>
    <w:p w14:paraId="74C860A1" w14:textId="3F95DD5C" w:rsidR="00DC0829" w:rsidRPr="0080650B" w:rsidRDefault="00DC0829" w:rsidP="004637FF">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5 years of experience conducting similar studies or research in volatile contexts or like Sudan</w:t>
      </w:r>
      <w:r w:rsidR="00624AB3" w:rsidRPr="0080650B">
        <w:rPr>
          <w:rFonts w:ascii="Garamond" w:hAnsi="Garamond" w:cs="Calibri"/>
          <w:spacing w:val="-3"/>
          <w:sz w:val="22"/>
          <w:szCs w:val="22"/>
          <w:lang w:val="en-CA"/>
        </w:rPr>
        <w:t>.</w:t>
      </w:r>
    </w:p>
    <w:p w14:paraId="7359EFEE" w14:textId="1333E538" w:rsidR="00624AB3" w:rsidRPr="0080650B" w:rsidRDefault="00624AB3" w:rsidP="004637FF">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 xml:space="preserve">Experience in </w:t>
      </w:r>
      <w:r w:rsidR="00A46298">
        <w:rPr>
          <w:rFonts w:ascii="Garamond" w:hAnsi="Garamond" w:cs="Calibri"/>
          <w:spacing w:val="-3"/>
          <w:sz w:val="22"/>
          <w:szCs w:val="22"/>
          <w:lang w:val="en-CA"/>
        </w:rPr>
        <w:t>peacebuilding</w:t>
      </w:r>
      <w:r w:rsidRPr="0080650B">
        <w:rPr>
          <w:rFonts w:ascii="Garamond" w:hAnsi="Garamond" w:cs="Calibri"/>
          <w:spacing w:val="-3"/>
          <w:sz w:val="22"/>
          <w:szCs w:val="22"/>
          <w:lang w:val="en-CA"/>
        </w:rPr>
        <w:t>, gender, disaster risk reduction</w:t>
      </w:r>
      <w:r w:rsidR="00A46298">
        <w:rPr>
          <w:rFonts w:ascii="Garamond" w:hAnsi="Garamond" w:cs="Calibri"/>
          <w:spacing w:val="-3"/>
          <w:sz w:val="22"/>
          <w:szCs w:val="22"/>
          <w:lang w:val="en-CA"/>
        </w:rPr>
        <w:t>,</w:t>
      </w:r>
      <w:r w:rsidRPr="0080650B">
        <w:rPr>
          <w:rFonts w:ascii="Garamond" w:hAnsi="Garamond" w:cs="Calibri"/>
          <w:spacing w:val="-3"/>
          <w:sz w:val="22"/>
          <w:szCs w:val="22"/>
          <w:lang w:val="en-CA"/>
        </w:rPr>
        <w:t xml:space="preserve"> and any other relevant background.</w:t>
      </w:r>
    </w:p>
    <w:p w14:paraId="462FF500" w14:textId="48ED54BC" w:rsidR="00DC0829" w:rsidRDefault="00DC0829" w:rsidP="004637FF">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Knowledge and demonstrated experience and skills in designing, facilitating</w:t>
      </w:r>
      <w:r w:rsidR="00A46298">
        <w:rPr>
          <w:rFonts w:ascii="Garamond" w:hAnsi="Garamond" w:cs="Calibri"/>
          <w:spacing w:val="-3"/>
          <w:sz w:val="22"/>
          <w:szCs w:val="22"/>
          <w:lang w:val="en-CA"/>
        </w:rPr>
        <w:t>,</w:t>
      </w:r>
      <w:r w:rsidRPr="0080650B">
        <w:rPr>
          <w:rFonts w:ascii="Garamond" w:hAnsi="Garamond" w:cs="Calibri"/>
          <w:spacing w:val="-3"/>
          <w:sz w:val="22"/>
          <w:szCs w:val="22"/>
          <w:lang w:val="en-CA"/>
        </w:rPr>
        <w:t xml:space="preserve"> and conducting </w:t>
      </w:r>
      <w:r w:rsidR="00985B1E" w:rsidRPr="0080650B">
        <w:rPr>
          <w:rFonts w:ascii="Garamond" w:hAnsi="Garamond" w:cs="Calibri"/>
          <w:spacing w:val="-3"/>
          <w:sz w:val="22"/>
          <w:szCs w:val="22"/>
          <w:lang w:val="en-CA"/>
        </w:rPr>
        <w:t>conflict analysis exercises.</w:t>
      </w:r>
    </w:p>
    <w:p w14:paraId="6B5CDF93" w14:textId="5BB60CF3" w:rsidR="001011BC" w:rsidRDefault="0039433E" w:rsidP="004637FF">
      <w:pPr>
        <w:pStyle w:val="ListParagraph"/>
        <w:numPr>
          <w:ilvl w:val="0"/>
          <w:numId w:val="23"/>
        </w:numPr>
        <w:spacing w:after="240"/>
        <w:jc w:val="both"/>
        <w:rPr>
          <w:rFonts w:ascii="Garamond" w:hAnsi="Garamond" w:cs="Calibri"/>
          <w:spacing w:val="-3"/>
          <w:sz w:val="22"/>
          <w:szCs w:val="22"/>
          <w:lang w:val="en-CA"/>
        </w:rPr>
      </w:pPr>
      <w:r>
        <w:rPr>
          <w:rFonts w:ascii="Garamond" w:hAnsi="Garamond" w:cs="Calibri"/>
          <w:spacing w:val="-3"/>
          <w:sz w:val="22"/>
          <w:szCs w:val="22"/>
          <w:lang w:val="en-CA"/>
        </w:rPr>
        <w:t>Demonstrated proof of conducting similar exercises in the past</w:t>
      </w:r>
      <w:r w:rsidR="00CE00AA">
        <w:rPr>
          <w:rFonts w:ascii="Garamond" w:hAnsi="Garamond" w:cs="Calibri"/>
          <w:spacing w:val="-3"/>
          <w:sz w:val="22"/>
          <w:szCs w:val="22"/>
          <w:lang w:val="en-CA"/>
        </w:rPr>
        <w:t xml:space="preserve">-if </w:t>
      </w:r>
      <w:r w:rsidR="005C3970">
        <w:rPr>
          <w:rFonts w:ascii="Garamond" w:hAnsi="Garamond" w:cs="Calibri"/>
          <w:spacing w:val="-3"/>
          <w:sz w:val="22"/>
          <w:szCs w:val="22"/>
          <w:lang w:val="en-CA"/>
        </w:rPr>
        <w:t>possible,</w:t>
      </w:r>
      <w:r w:rsidR="00CE00AA">
        <w:rPr>
          <w:rFonts w:ascii="Garamond" w:hAnsi="Garamond" w:cs="Calibri"/>
          <w:spacing w:val="-3"/>
          <w:sz w:val="22"/>
          <w:szCs w:val="22"/>
          <w:lang w:val="en-CA"/>
        </w:rPr>
        <w:t xml:space="preserve"> share reports from previous tasks.</w:t>
      </w:r>
    </w:p>
    <w:p w14:paraId="721BB83E" w14:textId="15530BD5" w:rsidR="00146C81" w:rsidRPr="0080650B" w:rsidRDefault="00146C81" w:rsidP="004637FF">
      <w:pPr>
        <w:pStyle w:val="ListParagraph"/>
        <w:numPr>
          <w:ilvl w:val="0"/>
          <w:numId w:val="23"/>
        </w:numPr>
        <w:spacing w:after="240"/>
        <w:jc w:val="both"/>
        <w:rPr>
          <w:rFonts w:ascii="Garamond" w:hAnsi="Garamond" w:cs="Calibri"/>
          <w:spacing w:val="-3"/>
          <w:sz w:val="22"/>
          <w:szCs w:val="22"/>
          <w:lang w:val="en-CA"/>
        </w:rPr>
      </w:pPr>
      <w:r>
        <w:rPr>
          <w:rFonts w:ascii="Garamond" w:hAnsi="Garamond" w:cs="Calibri"/>
          <w:spacing w:val="-3"/>
          <w:sz w:val="22"/>
          <w:szCs w:val="22"/>
          <w:lang w:val="en-CA"/>
        </w:rPr>
        <w:t xml:space="preserve">Should be able to travel to East Darfur, </w:t>
      </w:r>
      <w:proofErr w:type="spellStart"/>
      <w:r>
        <w:rPr>
          <w:rFonts w:ascii="Garamond" w:hAnsi="Garamond" w:cs="Calibri"/>
          <w:spacing w:val="-3"/>
          <w:sz w:val="22"/>
          <w:szCs w:val="22"/>
          <w:lang w:val="en-CA"/>
        </w:rPr>
        <w:t>Kass</w:t>
      </w:r>
      <w:proofErr w:type="spellEnd"/>
      <w:r>
        <w:rPr>
          <w:rFonts w:ascii="Garamond" w:hAnsi="Garamond" w:cs="Calibri"/>
          <w:spacing w:val="-3"/>
          <w:sz w:val="22"/>
          <w:szCs w:val="22"/>
          <w:lang w:val="en-CA"/>
        </w:rPr>
        <w:t xml:space="preserve"> and Jabal Mara areas.</w:t>
      </w:r>
    </w:p>
    <w:p w14:paraId="38D6EC39" w14:textId="1B1288C9" w:rsidR="00DC0829" w:rsidRPr="0080650B" w:rsidRDefault="00DC0829" w:rsidP="004637FF">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Strong knowledge of qualitative and quantitative research methods and sampling</w:t>
      </w:r>
      <w:r w:rsidR="00985B1E" w:rsidRPr="0080650B">
        <w:rPr>
          <w:rFonts w:ascii="Garamond" w:hAnsi="Garamond" w:cs="Calibri"/>
          <w:spacing w:val="-3"/>
          <w:sz w:val="22"/>
          <w:szCs w:val="22"/>
          <w:lang w:val="en-CA"/>
        </w:rPr>
        <w:t>.</w:t>
      </w:r>
    </w:p>
    <w:p w14:paraId="28311DC7" w14:textId="77777777" w:rsidR="00DC0829" w:rsidRPr="0080650B" w:rsidRDefault="00DC0829" w:rsidP="004637FF">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Statistical analysis skills and strong proficiency with data analysis packages such as SPSS or STATA and qualitative data analysis software</w:t>
      </w:r>
    </w:p>
    <w:p w14:paraId="7F501150" w14:textId="77777777" w:rsidR="00DC0829" w:rsidRPr="0080650B" w:rsidRDefault="00DC0829" w:rsidP="004637FF">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Fluency (verbal and written) in English and Arabic</w:t>
      </w:r>
    </w:p>
    <w:p w14:paraId="3DB528D7" w14:textId="0FC7BFF0" w:rsidR="00DC0829" w:rsidRPr="0080650B" w:rsidRDefault="00FC6878" w:rsidP="004637FF">
      <w:pPr>
        <w:pStyle w:val="ListParagraph"/>
        <w:numPr>
          <w:ilvl w:val="0"/>
          <w:numId w:val="23"/>
        </w:numPr>
        <w:spacing w:after="240"/>
        <w:jc w:val="both"/>
        <w:rPr>
          <w:rFonts w:ascii="Garamond" w:hAnsi="Garamond" w:cs="Calibri"/>
          <w:spacing w:val="-3"/>
          <w:sz w:val="22"/>
          <w:szCs w:val="22"/>
          <w:lang w:val="en-CA"/>
        </w:rPr>
      </w:pPr>
      <w:r w:rsidRPr="0080650B">
        <w:rPr>
          <w:rFonts w:ascii="Garamond" w:hAnsi="Garamond" w:cs="Calibri"/>
          <w:spacing w:val="-3"/>
          <w:sz w:val="22"/>
          <w:szCs w:val="22"/>
          <w:lang w:val="en-CA"/>
        </w:rPr>
        <w:t>If working as a team the proposal should outline the roles and the CVs must be included</w:t>
      </w:r>
    </w:p>
    <w:p w14:paraId="044CBBEF" w14:textId="18953FC4" w:rsidR="00DC0829" w:rsidRDefault="00DC0829" w:rsidP="00DC0829">
      <w:pPr>
        <w:pStyle w:val="ListParagraph"/>
        <w:spacing w:after="240"/>
        <w:jc w:val="both"/>
        <w:rPr>
          <w:rFonts w:ascii="Garamond" w:hAnsi="Garamond" w:cs="Calibri"/>
          <w:spacing w:val="-3"/>
          <w:sz w:val="22"/>
          <w:szCs w:val="22"/>
          <w:lang w:val="en-CA"/>
        </w:rPr>
      </w:pPr>
    </w:p>
    <w:p w14:paraId="30BC02A5" w14:textId="37BE2F83" w:rsidR="006E3825" w:rsidRDefault="006E3825" w:rsidP="00DC0829">
      <w:pPr>
        <w:pStyle w:val="ListParagraph"/>
        <w:spacing w:after="240"/>
        <w:jc w:val="both"/>
        <w:rPr>
          <w:rFonts w:ascii="Garamond" w:hAnsi="Garamond" w:cs="Calibri"/>
          <w:spacing w:val="-3"/>
          <w:sz w:val="22"/>
          <w:szCs w:val="22"/>
          <w:lang w:val="en-CA"/>
        </w:rPr>
      </w:pPr>
    </w:p>
    <w:p w14:paraId="79795D5A" w14:textId="2645B824" w:rsidR="00B870F1" w:rsidRDefault="009A08CE" w:rsidP="0079636A">
      <w:pPr>
        <w:pStyle w:val="ListParagraph"/>
        <w:jc w:val="center"/>
        <w:rPr>
          <w:rFonts w:ascii="Garamond" w:hAnsi="Garamond" w:cs="Calibri"/>
          <w:spacing w:val="-3"/>
          <w:sz w:val="22"/>
          <w:szCs w:val="22"/>
          <w:lang w:val="en-CA"/>
        </w:rPr>
      </w:pPr>
      <w:r>
        <w:rPr>
          <w:rFonts w:ascii="Garamond" w:hAnsi="Garamond" w:cs="Calibri"/>
          <w:spacing w:val="-3"/>
          <w:sz w:val="22"/>
          <w:szCs w:val="22"/>
          <w:lang w:val="en-CA"/>
        </w:rPr>
        <w:t xml:space="preserve">For </w:t>
      </w:r>
      <w:r w:rsidR="00F943B9">
        <w:rPr>
          <w:rFonts w:ascii="Garamond" w:hAnsi="Garamond" w:cs="Calibri"/>
          <w:spacing w:val="-3"/>
          <w:sz w:val="22"/>
          <w:szCs w:val="22"/>
          <w:lang w:val="en-CA"/>
        </w:rPr>
        <w:t xml:space="preserve">those interested </w:t>
      </w:r>
      <w:r w:rsidR="00D90A25">
        <w:rPr>
          <w:rFonts w:ascii="Garamond" w:hAnsi="Garamond" w:cs="Calibri"/>
          <w:spacing w:val="-3"/>
          <w:sz w:val="22"/>
          <w:szCs w:val="22"/>
          <w:lang w:val="en-CA"/>
        </w:rPr>
        <w:t xml:space="preserve">please submit your </w:t>
      </w:r>
      <w:r w:rsidR="00146C81">
        <w:rPr>
          <w:rFonts w:ascii="Garamond" w:hAnsi="Garamond" w:cs="Calibri"/>
          <w:spacing w:val="-3"/>
          <w:sz w:val="22"/>
          <w:szCs w:val="22"/>
          <w:lang w:val="en-CA"/>
        </w:rPr>
        <w:t>applications</w:t>
      </w:r>
      <w:r w:rsidR="00D90A25">
        <w:rPr>
          <w:rFonts w:ascii="Garamond" w:hAnsi="Garamond" w:cs="Calibri"/>
          <w:spacing w:val="-3"/>
          <w:sz w:val="22"/>
          <w:szCs w:val="22"/>
          <w:lang w:val="en-CA"/>
        </w:rPr>
        <w:t xml:space="preserve"> to procurement</w:t>
      </w:r>
      <w:r>
        <w:rPr>
          <w:rFonts w:ascii="Garamond" w:hAnsi="Garamond" w:cs="Calibri"/>
          <w:spacing w:val="-3"/>
          <w:sz w:val="22"/>
          <w:szCs w:val="22"/>
          <w:lang w:val="en-CA"/>
        </w:rPr>
        <w:t xml:space="preserve"> </w:t>
      </w:r>
      <w:r w:rsidR="00F320F1">
        <w:rPr>
          <w:rFonts w:ascii="Garamond" w:hAnsi="Garamond" w:cs="Calibri"/>
          <w:spacing w:val="-3"/>
          <w:sz w:val="22"/>
          <w:szCs w:val="22"/>
          <w:lang w:val="en-CA"/>
        </w:rPr>
        <w:t>via</w:t>
      </w:r>
      <w:r w:rsidR="00B870F1" w:rsidRPr="00B870F1">
        <w:rPr>
          <w:rFonts w:ascii="Garamond" w:hAnsi="Garamond" w:cs="Calibri"/>
          <w:spacing w:val="-3"/>
          <w:sz w:val="22"/>
          <w:szCs w:val="22"/>
          <w:lang w:val="en-CA"/>
        </w:rPr>
        <w:t xml:space="preserve"> </w:t>
      </w:r>
      <w:r w:rsidR="00A22707">
        <w:rPr>
          <w:rFonts w:ascii="Garamond" w:hAnsi="Garamond" w:cs="Calibri"/>
          <w:spacing w:val="-3"/>
          <w:sz w:val="22"/>
          <w:szCs w:val="22"/>
          <w:lang w:val="en-CA"/>
        </w:rPr>
        <w:t>email</w:t>
      </w:r>
      <w:r w:rsidR="00B870F1" w:rsidRPr="00B870F1">
        <w:rPr>
          <w:rFonts w:ascii="Garamond" w:hAnsi="Garamond" w:cs="Calibri"/>
          <w:spacing w:val="-3"/>
          <w:sz w:val="22"/>
          <w:szCs w:val="22"/>
          <w:lang w:val="en-CA"/>
        </w:rPr>
        <w:t>:</w:t>
      </w:r>
    </w:p>
    <w:p w14:paraId="3E1B56EA" w14:textId="40E9A7E4" w:rsidR="00D85653" w:rsidRDefault="00D85653" w:rsidP="00D85653">
      <w:pPr>
        <w:rPr>
          <w:rStyle w:val="Hyperlink"/>
          <w:rFonts w:ascii="Lucida Sans Unicode" w:hAnsi="Lucida Sans Unicode" w:cs="Lucida Sans Unicode"/>
          <w:sz w:val="21"/>
          <w:szCs w:val="21"/>
        </w:rPr>
      </w:pPr>
      <w:r>
        <w:t xml:space="preserve">                                                                </w:t>
      </w:r>
      <w:hyperlink r:id="rId11" w:history="1">
        <w:r w:rsidRPr="00155327">
          <w:rPr>
            <w:rStyle w:val="Hyperlink"/>
            <w:rFonts w:ascii="Lucida Sans Unicode" w:hAnsi="Lucida Sans Unicode" w:cs="Lucida Sans Unicode"/>
            <w:sz w:val="21"/>
            <w:szCs w:val="21"/>
          </w:rPr>
          <w:t>SDN.ProcurementTender@care.org</w:t>
        </w:r>
      </w:hyperlink>
    </w:p>
    <w:p w14:paraId="16317794" w14:textId="0659CD08" w:rsidR="006E3825" w:rsidRPr="005B2496" w:rsidRDefault="006E3825" w:rsidP="00D85653">
      <w:pPr>
        <w:pStyle w:val="ListParagraph"/>
        <w:jc w:val="center"/>
        <w:rPr>
          <w:rFonts w:ascii="Garamond" w:hAnsi="Garamond" w:cs="Calibri"/>
          <w:i/>
          <w:iCs/>
          <w:spacing w:val="-3"/>
          <w:sz w:val="22"/>
          <w:szCs w:val="22"/>
          <w:lang w:val="en-CA"/>
        </w:rPr>
      </w:pPr>
    </w:p>
    <w:sectPr w:rsidR="006E3825" w:rsidRPr="005B2496" w:rsidSect="00053D6E">
      <w:headerReference w:type="default" r:id="rId12"/>
      <w:footerReference w:type="default" r:id="rId13"/>
      <w:endnotePr>
        <w:numFmt w:val="decimal"/>
      </w:endnotePr>
      <w:pgSz w:w="11909" w:h="16834" w:code="9"/>
      <w:pgMar w:top="1440" w:right="1080" w:bottom="1440" w:left="108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FCC5" w14:textId="77777777" w:rsidR="0099052B" w:rsidRDefault="0099052B" w:rsidP="00A75187">
      <w:r>
        <w:separator/>
      </w:r>
    </w:p>
  </w:endnote>
  <w:endnote w:type="continuationSeparator" w:id="0">
    <w:p w14:paraId="7E9A5794" w14:textId="77777777" w:rsidR="0099052B" w:rsidRDefault="0099052B" w:rsidP="00A75187">
      <w:r>
        <w:continuationSeparator/>
      </w:r>
    </w:p>
  </w:endnote>
  <w:endnote w:type="continuationNotice" w:id="1">
    <w:p w14:paraId="6FF71BF2" w14:textId="77777777" w:rsidR="0099052B" w:rsidRDefault="0099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439065"/>
      <w:docPartObj>
        <w:docPartGallery w:val="Page Numbers (Bottom of Page)"/>
        <w:docPartUnique/>
      </w:docPartObj>
    </w:sdtPr>
    <w:sdtEndPr>
      <w:rPr>
        <w:noProof/>
      </w:rPr>
    </w:sdtEndPr>
    <w:sdtContent>
      <w:p w14:paraId="2CCCB696" w14:textId="4F412FEB" w:rsidR="0069291D" w:rsidRDefault="0069291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35E0BC0" w14:textId="77777777" w:rsidR="0069291D" w:rsidRDefault="00692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1682" w14:textId="77777777" w:rsidR="0099052B" w:rsidRDefault="0099052B" w:rsidP="00A75187">
      <w:r>
        <w:separator/>
      </w:r>
    </w:p>
  </w:footnote>
  <w:footnote w:type="continuationSeparator" w:id="0">
    <w:p w14:paraId="0849F505" w14:textId="77777777" w:rsidR="0099052B" w:rsidRDefault="0099052B" w:rsidP="00A75187">
      <w:r>
        <w:continuationSeparator/>
      </w:r>
    </w:p>
  </w:footnote>
  <w:footnote w:type="continuationNotice" w:id="1">
    <w:p w14:paraId="57DC31F0" w14:textId="77777777" w:rsidR="0099052B" w:rsidRDefault="00990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370214BE" w14:paraId="2107913A" w14:textId="77777777" w:rsidTr="088552F6">
      <w:tc>
        <w:tcPr>
          <w:tcW w:w="3245" w:type="dxa"/>
        </w:tcPr>
        <w:p w14:paraId="554EDF7C" w14:textId="38206A77" w:rsidR="370214BE" w:rsidRDefault="370214BE" w:rsidP="370214BE">
          <w:pPr>
            <w:pStyle w:val="Header"/>
            <w:ind w:left="-115"/>
          </w:pPr>
          <w:r>
            <w:rPr>
              <w:noProof/>
            </w:rPr>
            <w:drawing>
              <wp:inline distT="0" distB="0" distL="0" distR="0" wp14:anchorId="47075680" wp14:editId="10F257CA">
                <wp:extent cx="1838325" cy="1333500"/>
                <wp:effectExtent l="0" t="0" r="0" b="0"/>
                <wp:docPr id="632591403" name="Picture 63259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1333500"/>
                        </a:xfrm>
                        <a:prstGeom prst="rect">
                          <a:avLst/>
                        </a:prstGeom>
                      </pic:spPr>
                    </pic:pic>
                  </a:graphicData>
                </a:graphic>
              </wp:inline>
            </w:drawing>
          </w:r>
        </w:p>
      </w:tc>
      <w:tc>
        <w:tcPr>
          <w:tcW w:w="3245" w:type="dxa"/>
        </w:tcPr>
        <w:p w14:paraId="7610AD1B" w14:textId="2055699A" w:rsidR="370214BE" w:rsidRDefault="370214BE" w:rsidP="370214BE">
          <w:pPr>
            <w:pStyle w:val="Header"/>
            <w:jc w:val="center"/>
          </w:pPr>
        </w:p>
      </w:tc>
      <w:tc>
        <w:tcPr>
          <w:tcW w:w="3245" w:type="dxa"/>
        </w:tcPr>
        <w:p w14:paraId="294B307A" w14:textId="3406E884" w:rsidR="370214BE" w:rsidRDefault="088552F6" w:rsidP="088552F6">
          <w:pPr>
            <w:pStyle w:val="Header"/>
            <w:ind w:right="-115"/>
            <w:jc w:val="right"/>
            <w:rPr>
              <w:b/>
              <w:bCs/>
              <w:color w:val="000000" w:themeColor="text1"/>
            </w:rPr>
          </w:pPr>
          <w:r>
            <w:rPr>
              <w:noProof/>
            </w:rPr>
            <w:drawing>
              <wp:inline distT="0" distB="0" distL="0" distR="0" wp14:anchorId="5F189CA0" wp14:editId="5A98003D">
                <wp:extent cx="807697" cy="893840"/>
                <wp:effectExtent l="0" t="0" r="1270" b="9525"/>
                <wp:docPr id="1524114186" name="Picture 3" descr="D:\OneDrive - Care International Foundation\003 Communication\001 Branding\Logos\Logo-CIS\CIS Logo_600X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bwMode="auto">
                        <a:xfrm>
                          <a:off x="0" y="0"/>
                          <a:ext cx="807697" cy="893840"/>
                        </a:xfrm>
                        <a:prstGeom prst="rect">
                          <a:avLst/>
                        </a:prstGeom>
                        <a:noFill/>
                        <a:ln>
                          <a:noFill/>
                        </a:ln>
                      </pic:spPr>
                    </pic:pic>
                  </a:graphicData>
                </a:graphic>
              </wp:inline>
            </w:drawing>
          </w:r>
        </w:p>
      </w:tc>
    </w:tr>
  </w:tbl>
  <w:p w14:paraId="7369EC7F" w14:textId="6580289B" w:rsidR="370214BE" w:rsidRDefault="370214BE" w:rsidP="3702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F40"/>
    <w:multiLevelType w:val="hybridMultilevel"/>
    <w:tmpl w:val="D72655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40B37"/>
    <w:multiLevelType w:val="hybridMultilevel"/>
    <w:tmpl w:val="B210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8156D"/>
    <w:multiLevelType w:val="hybridMultilevel"/>
    <w:tmpl w:val="9D066CAE"/>
    <w:lvl w:ilvl="0" w:tplc="E0C693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C509C"/>
    <w:multiLevelType w:val="hybridMultilevel"/>
    <w:tmpl w:val="790E6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6E139C"/>
    <w:multiLevelType w:val="hybridMultilevel"/>
    <w:tmpl w:val="150A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0783F"/>
    <w:multiLevelType w:val="hybridMultilevel"/>
    <w:tmpl w:val="89DE90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A987B86"/>
    <w:multiLevelType w:val="hybridMultilevel"/>
    <w:tmpl w:val="3C3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hint="default"/>
        <w:sz w:val="24"/>
        <w:szCs w:val="24"/>
      </w:rPr>
    </w:lvl>
    <w:lvl w:ilvl="2">
      <w:start w:val="1"/>
      <w:numFmt w:val="bullet"/>
      <w:lvlText w:val=""/>
      <w:lvlJc w:val="left"/>
      <w:pPr>
        <w:tabs>
          <w:tab w:val="num" w:pos="2257"/>
        </w:tabs>
        <w:ind w:left="2257" w:hanging="360"/>
      </w:pPr>
      <w:rPr>
        <w:rFonts w:ascii="Wingdings" w:hAnsi="Wingdings" w:hint="default"/>
      </w:rPr>
    </w:lvl>
    <w:lvl w:ilvl="3" w:tentative="1">
      <w:start w:val="1"/>
      <w:numFmt w:val="bullet"/>
      <w:lvlText w:val=""/>
      <w:lvlJc w:val="left"/>
      <w:pPr>
        <w:tabs>
          <w:tab w:val="num" w:pos="2977"/>
        </w:tabs>
        <w:ind w:left="2977" w:hanging="360"/>
      </w:pPr>
      <w:rPr>
        <w:rFonts w:ascii="Symbol" w:hAnsi="Symbol" w:hint="default"/>
      </w:rPr>
    </w:lvl>
    <w:lvl w:ilvl="4" w:tentative="1">
      <w:start w:val="1"/>
      <w:numFmt w:val="bullet"/>
      <w:lvlText w:val="o"/>
      <w:lvlJc w:val="left"/>
      <w:pPr>
        <w:tabs>
          <w:tab w:val="num" w:pos="3697"/>
        </w:tabs>
        <w:ind w:left="3697" w:hanging="360"/>
      </w:pPr>
      <w:rPr>
        <w:rFonts w:ascii="Courier New" w:hAnsi="Courier New" w:cs="Courier New" w:hint="default"/>
      </w:rPr>
    </w:lvl>
    <w:lvl w:ilvl="5" w:tentative="1">
      <w:start w:val="1"/>
      <w:numFmt w:val="bullet"/>
      <w:lvlText w:val=""/>
      <w:lvlJc w:val="left"/>
      <w:pPr>
        <w:tabs>
          <w:tab w:val="num" w:pos="4417"/>
        </w:tabs>
        <w:ind w:left="4417" w:hanging="360"/>
      </w:pPr>
      <w:rPr>
        <w:rFonts w:ascii="Wingdings" w:hAnsi="Wingdings" w:hint="default"/>
      </w:rPr>
    </w:lvl>
    <w:lvl w:ilvl="6" w:tentative="1">
      <w:start w:val="1"/>
      <w:numFmt w:val="bullet"/>
      <w:lvlText w:val=""/>
      <w:lvlJc w:val="left"/>
      <w:pPr>
        <w:tabs>
          <w:tab w:val="num" w:pos="5137"/>
        </w:tabs>
        <w:ind w:left="5137" w:hanging="360"/>
      </w:pPr>
      <w:rPr>
        <w:rFonts w:ascii="Symbol" w:hAnsi="Symbol" w:hint="default"/>
      </w:rPr>
    </w:lvl>
    <w:lvl w:ilvl="7" w:tentative="1">
      <w:start w:val="1"/>
      <w:numFmt w:val="bullet"/>
      <w:lvlText w:val="o"/>
      <w:lvlJc w:val="left"/>
      <w:pPr>
        <w:tabs>
          <w:tab w:val="num" w:pos="5857"/>
        </w:tabs>
        <w:ind w:left="5857" w:hanging="360"/>
      </w:pPr>
      <w:rPr>
        <w:rFonts w:ascii="Courier New" w:hAnsi="Courier New" w:cs="Courier New" w:hint="default"/>
      </w:rPr>
    </w:lvl>
    <w:lvl w:ilvl="8" w:tentative="1">
      <w:start w:val="1"/>
      <w:numFmt w:val="bullet"/>
      <w:lvlText w:val=""/>
      <w:lvlJc w:val="left"/>
      <w:pPr>
        <w:tabs>
          <w:tab w:val="num" w:pos="6577"/>
        </w:tabs>
        <w:ind w:left="6577" w:hanging="360"/>
      </w:pPr>
      <w:rPr>
        <w:rFonts w:ascii="Wingdings" w:hAnsi="Wingdings" w:hint="default"/>
      </w:rPr>
    </w:lvl>
  </w:abstractNum>
  <w:abstractNum w:abstractNumId="8" w15:restartNumberingAfterBreak="0">
    <w:nsid w:val="1E0A0D7E"/>
    <w:multiLevelType w:val="hybridMultilevel"/>
    <w:tmpl w:val="B14C51B6"/>
    <w:lvl w:ilvl="0" w:tplc="F282157C">
      <w:start w:val="1"/>
      <w:numFmt w:val="decimal"/>
      <w:lvlText w:val="%1-"/>
      <w:lvlJc w:val="left"/>
      <w:pPr>
        <w:ind w:left="720" w:hanging="360"/>
      </w:pPr>
      <w:rPr>
        <w:rFonts w:hint="default"/>
        <w:i/>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A6C2C"/>
    <w:multiLevelType w:val="hybridMultilevel"/>
    <w:tmpl w:val="DB665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2A66E8"/>
    <w:multiLevelType w:val="hybridMultilevel"/>
    <w:tmpl w:val="5F84D4DA"/>
    <w:lvl w:ilvl="0" w:tplc="035C208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561A3"/>
    <w:multiLevelType w:val="hybridMultilevel"/>
    <w:tmpl w:val="CDBE76B2"/>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6F6C46"/>
    <w:multiLevelType w:val="hybridMultilevel"/>
    <w:tmpl w:val="86365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C741B9"/>
    <w:multiLevelType w:val="hybridMultilevel"/>
    <w:tmpl w:val="16588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B274AC"/>
    <w:multiLevelType w:val="hybridMultilevel"/>
    <w:tmpl w:val="9454C7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93227E"/>
    <w:multiLevelType w:val="multilevel"/>
    <w:tmpl w:val="F318741E"/>
    <w:lvl w:ilvl="0">
      <w:start w:val="11"/>
      <w:numFmt w:val="decimal"/>
      <w:lvlText w:val="%1"/>
      <w:lvlJc w:val="left"/>
      <w:pPr>
        <w:ind w:left="480" w:hanging="48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6" w15:restartNumberingAfterBreak="0">
    <w:nsid w:val="566E075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C1556F"/>
    <w:multiLevelType w:val="hybridMultilevel"/>
    <w:tmpl w:val="8AEAD5B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608810D5"/>
    <w:multiLevelType w:val="hybridMultilevel"/>
    <w:tmpl w:val="673CCFDC"/>
    <w:lvl w:ilvl="0" w:tplc="04090005">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B4E645A"/>
    <w:multiLevelType w:val="hybridMultilevel"/>
    <w:tmpl w:val="D4C87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695182"/>
    <w:multiLevelType w:val="hybridMultilevel"/>
    <w:tmpl w:val="0B3C4766"/>
    <w:lvl w:ilvl="0" w:tplc="1E4C9DBE">
      <w:start w:val="1"/>
      <w:numFmt w:val="decimal"/>
      <w:lvlText w:val="%1-"/>
      <w:lvlJc w:val="left"/>
      <w:pPr>
        <w:ind w:left="1080" w:hanging="360"/>
      </w:pPr>
      <w:rPr>
        <w:rFonts w:ascii="CG Times" w:hAnsi="CG Time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5A2F7F"/>
    <w:multiLevelType w:val="hybridMultilevel"/>
    <w:tmpl w:val="89D8A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2B650A"/>
    <w:multiLevelType w:val="hybridMultilevel"/>
    <w:tmpl w:val="09B0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863BF"/>
    <w:multiLevelType w:val="hybridMultilevel"/>
    <w:tmpl w:val="A3D6C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FA4427"/>
    <w:multiLevelType w:val="hybridMultilevel"/>
    <w:tmpl w:val="BEB2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C1756"/>
    <w:multiLevelType w:val="hybridMultilevel"/>
    <w:tmpl w:val="05E207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95824">
    <w:abstractNumId w:val="25"/>
  </w:num>
  <w:num w:numId="2" w16cid:durableId="563376094">
    <w:abstractNumId w:val="16"/>
  </w:num>
  <w:num w:numId="3" w16cid:durableId="650408510">
    <w:abstractNumId w:val="7"/>
  </w:num>
  <w:num w:numId="4" w16cid:durableId="752511715">
    <w:abstractNumId w:val="8"/>
  </w:num>
  <w:num w:numId="5" w16cid:durableId="1146974334">
    <w:abstractNumId w:val="0"/>
  </w:num>
  <w:num w:numId="6" w16cid:durableId="625887561">
    <w:abstractNumId w:val="20"/>
  </w:num>
  <w:num w:numId="7" w16cid:durableId="1691301974">
    <w:abstractNumId w:val="21"/>
  </w:num>
  <w:num w:numId="8" w16cid:durableId="2006323637">
    <w:abstractNumId w:val="1"/>
  </w:num>
  <w:num w:numId="9" w16cid:durableId="43022839">
    <w:abstractNumId w:val="4"/>
  </w:num>
  <w:num w:numId="10" w16cid:durableId="294992240">
    <w:abstractNumId w:val="2"/>
  </w:num>
  <w:num w:numId="11" w16cid:durableId="1708141624">
    <w:abstractNumId w:val="3"/>
  </w:num>
  <w:num w:numId="12" w16cid:durableId="812408113">
    <w:abstractNumId w:val="10"/>
  </w:num>
  <w:num w:numId="13" w16cid:durableId="1307052934">
    <w:abstractNumId w:val="12"/>
  </w:num>
  <w:num w:numId="14" w16cid:durableId="936715211">
    <w:abstractNumId w:val="9"/>
  </w:num>
  <w:num w:numId="15" w16cid:durableId="585309864">
    <w:abstractNumId w:val="23"/>
  </w:num>
  <w:num w:numId="16" w16cid:durableId="184754993">
    <w:abstractNumId w:val="15"/>
  </w:num>
  <w:num w:numId="17" w16cid:durableId="1573928172">
    <w:abstractNumId w:val="5"/>
  </w:num>
  <w:num w:numId="18" w16cid:durableId="1815370454">
    <w:abstractNumId w:val="18"/>
  </w:num>
  <w:num w:numId="19" w16cid:durableId="941499564">
    <w:abstractNumId w:val="17"/>
  </w:num>
  <w:num w:numId="20" w16cid:durableId="1987052507">
    <w:abstractNumId w:val="14"/>
  </w:num>
  <w:num w:numId="21" w16cid:durableId="677316672">
    <w:abstractNumId w:val="11"/>
  </w:num>
  <w:num w:numId="22" w16cid:durableId="613555529">
    <w:abstractNumId w:val="19"/>
  </w:num>
  <w:num w:numId="23" w16cid:durableId="1737126639">
    <w:abstractNumId w:val="22"/>
  </w:num>
  <w:num w:numId="24" w16cid:durableId="737090718">
    <w:abstractNumId w:val="13"/>
  </w:num>
  <w:num w:numId="25" w16cid:durableId="112329694">
    <w:abstractNumId w:val="6"/>
  </w:num>
  <w:num w:numId="26" w16cid:durableId="2275719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87"/>
    <w:rsid w:val="000020C7"/>
    <w:rsid w:val="00011DAE"/>
    <w:rsid w:val="00013B8B"/>
    <w:rsid w:val="00020D1D"/>
    <w:rsid w:val="00037412"/>
    <w:rsid w:val="00051D0A"/>
    <w:rsid w:val="000536B2"/>
    <w:rsid w:val="00053D6E"/>
    <w:rsid w:val="000546D8"/>
    <w:rsid w:val="00054BBC"/>
    <w:rsid w:val="00056749"/>
    <w:rsid w:val="00062B14"/>
    <w:rsid w:val="000666E4"/>
    <w:rsid w:val="00067238"/>
    <w:rsid w:val="0007081E"/>
    <w:rsid w:val="00073F8F"/>
    <w:rsid w:val="00075BC5"/>
    <w:rsid w:val="00082CC9"/>
    <w:rsid w:val="00086B27"/>
    <w:rsid w:val="0008797B"/>
    <w:rsid w:val="00093A98"/>
    <w:rsid w:val="00096B29"/>
    <w:rsid w:val="000A1302"/>
    <w:rsid w:val="000A1762"/>
    <w:rsid w:val="000A319E"/>
    <w:rsid w:val="000A5FBB"/>
    <w:rsid w:val="000B0311"/>
    <w:rsid w:val="000B41FA"/>
    <w:rsid w:val="000C52FD"/>
    <w:rsid w:val="000C5513"/>
    <w:rsid w:val="000C6571"/>
    <w:rsid w:val="000D0457"/>
    <w:rsid w:val="000D163C"/>
    <w:rsid w:val="000D26B6"/>
    <w:rsid w:val="000D4A27"/>
    <w:rsid w:val="000D6827"/>
    <w:rsid w:val="000E07A6"/>
    <w:rsid w:val="000E0E04"/>
    <w:rsid w:val="001011BC"/>
    <w:rsid w:val="00101639"/>
    <w:rsid w:val="001022E7"/>
    <w:rsid w:val="00107102"/>
    <w:rsid w:val="0011576C"/>
    <w:rsid w:val="00115C11"/>
    <w:rsid w:val="00132E28"/>
    <w:rsid w:val="00135C43"/>
    <w:rsid w:val="00146C81"/>
    <w:rsid w:val="00150F29"/>
    <w:rsid w:val="00151027"/>
    <w:rsid w:val="001538EE"/>
    <w:rsid w:val="00155BC6"/>
    <w:rsid w:val="00156DE6"/>
    <w:rsid w:val="00157AB5"/>
    <w:rsid w:val="00167285"/>
    <w:rsid w:val="00170107"/>
    <w:rsid w:val="0017057F"/>
    <w:rsid w:val="001725EA"/>
    <w:rsid w:val="0018003C"/>
    <w:rsid w:val="00182B78"/>
    <w:rsid w:val="001866F1"/>
    <w:rsid w:val="00190452"/>
    <w:rsid w:val="001A1065"/>
    <w:rsid w:val="001A4C81"/>
    <w:rsid w:val="001A50F0"/>
    <w:rsid w:val="001A7432"/>
    <w:rsid w:val="001C0B8E"/>
    <w:rsid w:val="001E0A23"/>
    <w:rsid w:val="001E7959"/>
    <w:rsid w:val="001F0AD6"/>
    <w:rsid w:val="001F10BE"/>
    <w:rsid w:val="001F7E2C"/>
    <w:rsid w:val="00200B29"/>
    <w:rsid w:val="002010E8"/>
    <w:rsid w:val="0021010F"/>
    <w:rsid w:val="002108DD"/>
    <w:rsid w:val="00215FC0"/>
    <w:rsid w:val="00223850"/>
    <w:rsid w:val="002263E0"/>
    <w:rsid w:val="0023459C"/>
    <w:rsid w:val="00234708"/>
    <w:rsid w:val="00235E86"/>
    <w:rsid w:val="0023614D"/>
    <w:rsid w:val="00243B51"/>
    <w:rsid w:val="002457FC"/>
    <w:rsid w:val="00254107"/>
    <w:rsid w:val="00254C82"/>
    <w:rsid w:val="002627BC"/>
    <w:rsid w:val="00263109"/>
    <w:rsid w:val="00270246"/>
    <w:rsid w:val="002750A5"/>
    <w:rsid w:val="00275294"/>
    <w:rsid w:val="0028077E"/>
    <w:rsid w:val="002A2484"/>
    <w:rsid w:val="002A43EE"/>
    <w:rsid w:val="002A5204"/>
    <w:rsid w:val="002A56BC"/>
    <w:rsid w:val="002A6991"/>
    <w:rsid w:val="002C15E8"/>
    <w:rsid w:val="002C17E4"/>
    <w:rsid w:val="002C214B"/>
    <w:rsid w:val="002D0014"/>
    <w:rsid w:val="002D1CE1"/>
    <w:rsid w:val="002D1E19"/>
    <w:rsid w:val="002E14B4"/>
    <w:rsid w:val="002E2B3A"/>
    <w:rsid w:val="002E3E23"/>
    <w:rsid w:val="002E6B11"/>
    <w:rsid w:val="002F41DB"/>
    <w:rsid w:val="002F59AC"/>
    <w:rsid w:val="002F7A32"/>
    <w:rsid w:val="00302935"/>
    <w:rsid w:val="00304E8E"/>
    <w:rsid w:val="00314AB1"/>
    <w:rsid w:val="00323873"/>
    <w:rsid w:val="00332BC2"/>
    <w:rsid w:val="00333B71"/>
    <w:rsid w:val="0033586B"/>
    <w:rsid w:val="003445B8"/>
    <w:rsid w:val="0034482F"/>
    <w:rsid w:val="00347804"/>
    <w:rsid w:val="0035742B"/>
    <w:rsid w:val="00362CEE"/>
    <w:rsid w:val="00367288"/>
    <w:rsid w:val="00370F52"/>
    <w:rsid w:val="003717E7"/>
    <w:rsid w:val="00376AA3"/>
    <w:rsid w:val="00380761"/>
    <w:rsid w:val="003822A3"/>
    <w:rsid w:val="00383ED7"/>
    <w:rsid w:val="00392ABD"/>
    <w:rsid w:val="0039433E"/>
    <w:rsid w:val="00394E88"/>
    <w:rsid w:val="003A0E5B"/>
    <w:rsid w:val="003B013D"/>
    <w:rsid w:val="003B07D2"/>
    <w:rsid w:val="003B41F0"/>
    <w:rsid w:val="003B5281"/>
    <w:rsid w:val="003B6603"/>
    <w:rsid w:val="003C3B22"/>
    <w:rsid w:val="003D3B3A"/>
    <w:rsid w:val="003D4A59"/>
    <w:rsid w:val="003D500F"/>
    <w:rsid w:val="003D637C"/>
    <w:rsid w:val="003E34C4"/>
    <w:rsid w:val="003E3C8D"/>
    <w:rsid w:val="003E420E"/>
    <w:rsid w:val="003E7AB7"/>
    <w:rsid w:val="003F4656"/>
    <w:rsid w:val="003F4799"/>
    <w:rsid w:val="003F5596"/>
    <w:rsid w:val="003F6A03"/>
    <w:rsid w:val="004005DC"/>
    <w:rsid w:val="00406D2C"/>
    <w:rsid w:val="00407D17"/>
    <w:rsid w:val="00416E3C"/>
    <w:rsid w:val="00420200"/>
    <w:rsid w:val="0042488D"/>
    <w:rsid w:val="00427CCC"/>
    <w:rsid w:val="0043161D"/>
    <w:rsid w:val="00433BBD"/>
    <w:rsid w:val="0043510B"/>
    <w:rsid w:val="00444B96"/>
    <w:rsid w:val="004479DE"/>
    <w:rsid w:val="00454527"/>
    <w:rsid w:val="00457ECC"/>
    <w:rsid w:val="00461096"/>
    <w:rsid w:val="004637FF"/>
    <w:rsid w:val="00463F05"/>
    <w:rsid w:val="00466054"/>
    <w:rsid w:val="00467490"/>
    <w:rsid w:val="00471D22"/>
    <w:rsid w:val="00474B74"/>
    <w:rsid w:val="004842F4"/>
    <w:rsid w:val="0048506B"/>
    <w:rsid w:val="0049365F"/>
    <w:rsid w:val="0049471A"/>
    <w:rsid w:val="00495766"/>
    <w:rsid w:val="00497298"/>
    <w:rsid w:val="004A0136"/>
    <w:rsid w:val="004A22F6"/>
    <w:rsid w:val="004B1F95"/>
    <w:rsid w:val="004B7F02"/>
    <w:rsid w:val="004D1FE0"/>
    <w:rsid w:val="004D6DA4"/>
    <w:rsid w:val="005134B7"/>
    <w:rsid w:val="00516B3F"/>
    <w:rsid w:val="00520A66"/>
    <w:rsid w:val="00534296"/>
    <w:rsid w:val="005345E3"/>
    <w:rsid w:val="00537A52"/>
    <w:rsid w:val="00542FB1"/>
    <w:rsid w:val="005509F6"/>
    <w:rsid w:val="00554852"/>
    <w:rsid w:val="005601FE"/>
    <w:rsid w:val="0056032A"/>
    <w:rsid w:val="0056181E"/>
    <w:rsid w:val="00564212"/>
    <w:rsid w:val="00566E1D"/>
    <w:rsid w:val="00567E79"/>
    <w:rsid w:val="0058194C"/>
    <w:rsid w:val="0058560B"/>
    <w:rsid w:val="00586EC3"/>
    <w:rsid w:val="00587A07"/>
    <w:rsid w:val="00592825"/>
    <w:rsid w:val="00592C85"/>
    <w:rsid w:val="005A6C31"/>
    <w:rsid w:val="005B1E1A"/>
    <w:rsid w:val="005B2496"/>
    <w:rsid w:val="005B5C78"/>
    <w:rsid w:val="005C16D8"/>
    <w:rsid w:val="005C22B9"/>
    <w:rsid w:val="005C3970"/>
    <w:rsid w:val="005C7A4D"/>
    <w:rsid w:val="005D6974"/>
    <w:rsid w:val="005D786E"/>
    <w:rsid w:val="005E7DD7"/>
    <w:rsid w:val="005F50EC"/>
    <w:rsid w:val="0060144F"/>
    <w:rsid w:val="00603072"/>
    <w:rsid w:val="00604C12"/>
    <w:rsid w:val="00605B65"/>
    <w:rsid w:val="006106CE"/>
    <w:rsid w:val="00610959"/>
    <w:rsid w:val="00613479"/>
    <w:rsid w:val="0061611D"/>
    <w:rsid w:val="006207C0"/>
    <w:rsid w:val="00621A84"/>
    <w:rsid w:val="00624AB3"/>
    <w:rsid w:val="00627939"/>
    <w:rsid w:val="00634B26"/>
    <w:rsid w:val="00635A0F"/>
    <w:rsid w:val="006363F1"/>
    <w:rsid w:val="00637748"/>
    <w:rsid w:val="00644C9D"/>
    <w:rsid w:val="00647F05"/>
    <w:rsid w:val="0065043A"/>
    <w:rsid w:val="00650C78"/>
    <w:rsid w:val="006621C1"/>
    <w:rsid w:val="006623E0"/>
    <w:rsid w:val="00663E2E"/>
    <w:rsid w:val="006708B4"/>
    <w:rsid w:val="0067756D"/>
    <w:rsid w:val="00683F76"/>
    <w:rsid w:val="00684D53"/>
    <w:rsid w:val="00690428"/>
    <w:rsid w:val="006907C8"/>
    <w:rsid w:val="0069291D"/>
    <w:rsid w:val="0069570C"/>
    <w:rsid w:val="006A3E44"/>
    <w:rsid w:val="006B1098"/>
    <w:rsid w:val="006B12DA"/>
    <w:rsid w:val="006B2BC9"/>
    <w:rsid w:val="006B7368"/>
    <w:rsid w:val="006B73EE"/>
    <w:rsid w:val="006C20DB"/>
    <w:rsid w:val="006C2BF3"/>
    <w:rsid w:val="006C2D80"/>
    <w:rsid w:val="006C3611"/>
    <w:rsid w:val="006C5506"/>
    <w:rsid w:val="006C655E"/>
    <w:rsid w:val="006D4B61"/>
    <w:rsid w:val="006D786D"/>
    <w:rsid w:val="006E2605"/>
    <w:rsid w:val="006E3825"/>
    <w:rsid w:val="006E58C0"/>
    <w:rsid w:val="006E6F8E"/>
    <w:rsid w:val="006E7E04"/>
    <w:rsid w:val="006F033A"/>
    <w:rsid w:val="006F31A9"/>
    <w:rsid w:val="00706C4A"/>
    <w:rsid w:val="00711C60"/>
    <w:rsid w:val="00720D90"/>
    <w:rsid w:val="0072282E"/>
    <w:rsid w:val="0072311A"/>
    <w:rsid w:val="007242DA"/>
    <w:rsid w:val="00724400"/>
    <w:rsid w:val="00725FD2"/>
    <w:rsid w:val="0074014F"/>
    <w:rsid w:val="00741E68"/>
    <w:rsid w:val="00750D25"/>
    <w:rsid w:val="007625BD"/>
    <w:rsid w:val="007704A2"/>
    <w:rsid w:val="007935EF"/>
    <w:rsid w:val="00796068"/>
    <w:rsid w:val="0079636A"/>
    <w:rsid w:val="00796BD3"/>
    <w:rsid w:val="007A058B"/>
    <w:rsid w:val="007A1C7B"/>
    <w:rsid w:val="007A4B7D"/>
    <w:rsid w:val="007A57EC"/>
    <w:rsid w:val="007C0858"/>
    <w:rsid w:val="007C1254"/>
    <w:rsid w:val="007C448C"/>
    <w:rsid w:val="007C7EA8"/>
    <w:rsid w:val="007D063F"/>
    <w:rsid w:val="007D535D"/>
    <w:rsid w:val="007E1FF5"/>
    <w:rsid w:val="007E73B2"/>
    <w:rsid w:val="007E77F5"/>
    <w:rsid w:val="007F0A36"/>
    <w:rsid w:val="007F61D0"/>
    <w:rsid w:val="0080650B"/>
    <w:rsid w:val="00812FCF"/>
    <w:rsid w:val="008138B0"/>
    <w:rsid w:val="00815CA3"/>
    <w:rsid w:val="008221E8"/>
    <w:rsid w:val="008226F4"/>
    <w:rsid w:val="0082360A"/>
    <w:rsid w:val="0082572A"/>
    <w:rsid w:val="00825774"/>
    <w:rsid w:val="00830971"/>
    <w:rsid w:val="00835B77"/>
    <w:rsid w:val="00840EBC"/>
    <w:rsid w:val="00841538"/>
    <w:rsid w:val="00842C00"/>
    <w:rsid w:val="008450BE"/>
    <w:rsid w:val="00851903"/>
    <w:rsid w:val="00857C15"/>
    <w:rsid w:val="008601F6"/>
    <w:rsid w:val="0087124E"/>
    <w:rsid w:val="00877D43"/>
    <w:rsid w:val="00881689"/>
    <w:rsid w:val="008854A9"/>
    <w:rsid w:val="00894142"/>
    <w:rsid w:val="008A37DA"/>
    <w:rsid w:val="008B0AAE"/>
    <w:rsid w:val="008B2768"/>
    <w:rsid w:val="008B5D42"/>
    <w:rsid w:val="008B7452"/>
    <w:rsid w:val="008C0DFC"/>
    <w:rsid w:val="008C508E"/>
    <w:rsid w:val="008D61E3"/>
    <w:rsid w:val="008D6AFC"/>
    <w:rsid w:val="008E58C2"/>
    <w:rsid w:val="008E5948"/>
    <w:rsid w:val="008F1B3B"/>
    <w:rsid w:val="008F2D4A"/>
    <w:rsid w:val="008F63B2"/>
    <w:rsid w:val="0090053F"/>
    <w:rsid w:val="00903B43"/>
    <w:rsid w:val="00903E8D"/>
    <w:rsid w:val="00907580"/>
    <w:rsid w:val="00917132"/>
    <w:rsid w:val="0094153A"/>
    <w:rsid w:val="00945B65"/>
    <w:rsid w:val="00951C1E"/>
    <w:rsid w:val="00952F7D"/>
    <w:rsid w:val="0095352D"/>
    <w:rsid w:val="0096404D"/>
    <w:rsid w:val="00965E73"/>
    <w:rsid w:val="0097082C"/>
    <w:rsid w:val="00971045"/>
    <w:rsid w:val="0097127D"/>
    <w:rsid w:val="00977984"/>
    <w:rsid w:val="00977B8C"/>
    <w:rsid w:val="00985B1E"/>
    <w:rsid w:val="00987D2A"/>
    <w:rsid w:val="0099052B"/>
    <w:rsid w:val="00997F33"/>
    <w:rsid w:val="009A08CE"/>
    <w:rsid w:val="009B4FA9"/>
    <w:rsid w:val="009C1A53"/>
    <w:rsid w:val="009C6BFE"/>
    <w:rsid w:val="009C75E7"/>
    <w:rsid w:val="009D05E1"/>
    <w:rsid w:val="009D3E1A"/>
    <w:rsid w:val="009E21A7"/>
    <w:rsid w:val="009E224B"/>
    <w:rsid w:val="009E2A6B"/>
    <w:rsid w:val="009E313F"/>
    <w:rsid w:val="009E6C56"/>
    <w:rsid w:val="009E6E8C"/>
    <w:rsid w:val="009E7C77"/>
    <w:rsid w:val="009F00DF"/>
    <w:rsid w:val="009F5676"/>
    <w:rsid w:val="00A03801"/>
    <w:rsid w:val="00A0638B"/>
    <w:rsid w:val="00A1191F"/>
    <w:rsid w:val="00A12E99"/>
    <w:rsid w:val="00A21330"/>
    <w:rsid w:val="00A225AD"/>
    <w:rsid w:val="00A22707"/>
    <w:rsid w:val="00A23D2B"/>
    <w:rsid w:val="00A25738"/>
    <w:rsid w:val="00A31F37"/>
    <w:rsid w:val="00A3669A"/>
    <w:rsid w:val="00A37E70"/>
    <w:rsid w:val="00A41929"/>
    <w:rsid w:val="00A41A59"/>
    <w:rsid w:val="00A41D96"/>
    <w:rsid w:val="00A42396"/>
    <w:rsid w:val="00A4598E"/>
    <w:rsid w:val="00A46298"/>
    <w:rsid w:val="00A545D7"/>
    <w:rsid w:val="00A64239"/>
    <w:rsid w:val="00A70758"/>
    <w:rsid w:val="00A71E78"/>
    <w:rsid w:val="00A72546"/>
    <w:rsid w:val="00A7441F"/>
    <w:rsid w:val="00A75187"/>
    <w:rsid w:val="00A8486B"/>
    <w:rsid w:val="00A91865"/>
    <w:rsid w:val="00A93B09"/>
    <w:rsid w:val="00AA1FB4"/>
    <w:rsid w:val="00AA5A06"/>
    <w:rsid w:val="00AA5ACF"/>
    <w:rsid w:val="00AB2508"/>
    <w:rsid w:val="00AB318C"/>
    <w:rsid w:val="00AB768C"/>
    <w:rsid w:val="00AC2D22"/>
    <w:rsid w:val="00AD4E4F"/>
    <w:rsid w:val="00AE24EB"/>
    <w:rsid w:val="00AE511D"/>
    <w:rsid w:val="00AE5572"/>
    <w:rsid w:val="00AF098D"/>
    <w:rsid w:val="00B14231"/>
    <w:rsid w:val="00B16BC8"/>
    <w:rsid w:val="00B16F50"/>
    <w:rsid w:val="00B2040A"/>
    <w:rsid w:val="00B239E7"/>
    <w:rsid w:val="00B23AA2"/>
    <w:rsid w:val="00B240A3"/>
    <w:rsid w:val="00B27DAA"/>
    <w:rsid w:val="00B30865"/>
    <w:rsid w:val="00B31379"/>
    <w:rsid w:val="00B34B10"/>
    <w:rsid w:val="00B41927"/>
    <w:rsid w:val="00B41D6E"/>
    <w:rsid w:val="00B45239"/>
    <w:rsid w:val="00B46C54"/>
    <w:rsid w:val="00B4700F"/>
    <w:rsid w:val="00B5622D"/>
    <w:rsid w:val="00B60B61"/>
    <w:rsid w:val="00B60D70"/>
    <w:rsid w:val="00B62972"/>
    <w:rsid w:val="00B62E47"/>
    <w:rsid w:val="00B65A18"/>
    <w:rsid w:val="00B77C6B"/>
    <w:rsid w:val="00B80743"/>
    <w:rsid w:val="00B8076D"/>
    <w:rsid w:val="00B820E8"/>
    <w:rsid w:val="00B83A74"/>
    <w:rsid w:val="00B85ED6"/>
    <w:rsid w:val="00B870F1"/>
    <w:rsid w:val="00B97D30"/>
    <w:rsid w:val="00BA2761"/>
    <w:rsid w:val="00BA2C3E"/>
    <w:rsid w:val="00BA44F0"/>
    <w:rsid w:val="00BB39D0"/>
    <w:rsid w:val="00BB4003"/>
    <w:rsid w:val="00BB5229"/>
    <w:rsid w:val="00BD2054"/>
    <w:rsid w:val="00BD418D"/>
    <w:rsid w:val="00BD6A5D"/>
    <w:rsid w:val="00BD7B28"/>
    <w:rsid w:val="00BE04E7"/>
    <w:rsid w:val="00BF223E"/>
    <w:rsid w:val="00C04380"/>
    <w:rsid w:val="00C05A31"/>
    <w:rsid w:val="00C12EE1"/>
    <w:rsid w:val="00C20029"/>
    <w:rsid w:val="00C229E3"/>
    <w:rsid w:val="00C2406A"/>
    <w:rsid w:val="00C31791"/>
    <w:rsid w:val="00C3196B"/>
    <w:rsid w:val="00C33DAB"/>
    <w:rsid w:val="00C37BA8"/>
    <w:rsid w:val="00C42525"/>
    <w:rsid w:val="00C43CA2"/>
    <w:rsid w:val="00C44D74"/>
    <w:rsid w:val="00C46B4E"/>
    <w:rsid w:val="00C54D52"/>
    <w:rsid w:val="00C552BC"/>
    <w:rsid w:val="00C56584"/>
    <w:rsid w:val="00C60006"/>
    <w:rsid w:val="00C603AD"/>
    <w:rsid w:val="00C62635"/>
    <w:rsid w:val="00C62AAB"/>
    <w:rsid w:val="00C745C6"/>
    <w:rsid w:val="00C76482"/>
    <w:rsid w:val="00C7750C"/>
    <w:rsid w:val="00C80A6B"/>
    <w:rsid w:val="00C8251A"/>
    <w:rsid w:val="00C835B3"/>
    <w:rsid w:val="00C849D8"/>
    <w:rsid w:val="00C85B2A"/>
    <w:rsid w:val="00C90B5C"/>
    <w:rsid w:val="00C90BB6"/>
    <w:rsid w:val="00C92331"/>
    <w:rsid w:val="00C94352"/>
    <w:rsid w:val="00C95F38"/>
    <w:rsid w:val="00CA4FAD"/>
    <w:rsid w:val="00CA5B62"/>
    <w:rsid w:val="00CA69E7"/>
    <w:rsid w:val="00CA75C5"/>
    <w:rsid w:val="00CB03D9"/>
    <w:rsid w:val="00CB4424"/>
    <w:rsid w:val="00CC0A05"/>
    <w:rsid w:val="00CD06E3"/>
    <w:rsid w:val="00CD713E"/>
    <w:rsid w:val="00CE00AA"/>
    <w:rsid w:val="00CE1F5A"/>
    <w:rsid w:val="00CF4714"/>
    <w:rsid w:val="00CF6E48"/>
    <w:rsid w:val="00D046BF"/>
    <w:rsid w:val="00D06DA4"/>
    <w:rsid w:val="00D13D88"/>
    <w:rsid w:val="00D15180"/>
    <w:rsid w:val="00D15615"/>
    <w:rsid w:val="00D16479"/>
    <w:rsid w:val="00D20B8E"/>
    <w:rsid w:val="00D3000C"/>
    <w:rsid w:val="00D31B9E"/>
    <w:rsid w:val="00D4074F"/>
    <w:rsid w:val="00D423A9"/>
    <w:rsid w:val="00D44044"/>
    <w:rsid w:val="00D45D6A"/>
    <w:rsid w:val="00D46C0F"/>
    <w:rsid w:val="00D472AF"/>
    <w:rsid w:val="00D53A74"/>
    <w:rsid w:val="00D549C5"/>
    <w:rsid w:val="00D57C47"/>
    <w:rsid w:val="00D58252"/>
    <w:rsid w:val="00D67B28"/>
    <w:rsid w:val="00D700E3"/>
    <w:rsid w:val="00D708C1"/>
    <w:rsid w:val="00D715DA"/>
    <w:rsid w:val="00D72879"/>
    <w:rsid w:val="00D7299A"/>
    <w:rsid w:val="00D72B3D"/>
    <w:rsid w:val="00D7351C"/>
    <w:rsid w:val="00D80E32"/>
    <w:rsid w:val="00D85653"/>
    <w:rsid w:val="00D90923"/>
    <w:rsid w:val="00D90A25"/>
    <w:rsid w:val="00D915A7"/>
    <w:rsid w:val="00D956E9"/>
    <w:rsid w:val="00DA5C5F"/>
    <w:rsid w:val="00DB3420"/>
    <w:rsid w:val="00DB77D3"/>
    <w:rsid w:val="00DC0829"/>
    <w:rsid w:val="00DD1685"/>
    <w:rsid w:val="00DE5224"/>
    <w:rsid w:val="00DE6958"/>
    <w:rsid w:val="00DE6EFA"/>
    <w:rsid w:val="00DF2305"/>
    <w:rsid w:val="00DF3097"/>
    <w:rsid w:val="00E00F23"/>
    <w:rsid w:val="00E12F37"/>
    <w:rsid w:val="00E1769C"/>
    <w:rsid w:val="00E57EAC"/>
    <w:rsid w:val="00E67C7F"/>
    <w:rsid w:val="00E704B0"/>
    <w:rsid w:val="00E85146"/>
    <w:rsid w:val="00E87C31"/>
    <w:rsid w:val="00E935C1"/>
    <w:rsid w:val="00E94019"/>
    <w:rsid w:val="00EA33F3"/>
    <w:rsid w:val="00EA6FDD"/>
    <w:rsid w:val="00EB0C9D"/>
    <w:rsid w:val="00EB1BE3"/>
    <w:rsid w:val="00EC1948"/>
    <w:rsid w:val="00EC2E0F"/>
    <w:rsid w:val="00EC4DD1"/>
    <w:rsid w:val="00ED02D5"/>
    <w:rsid w:val="00ED1FB9"/>
    <w:rsid w:val="00ED2736"/>
    <w:rsid w:val="00EE202F"/>
    <w:rsid w:val="00EE333A"/>
    <w:rsid w:val="00EF0DBE"/>
    <w:rsid w:val="00F06A49"/>
    <w:rsid w:val="00F119E1"/>
    <w:rsid w:val="00F179A2"/>
    <w:rsid w:val="00F24D03"/>
    <w:rsid w:val="00F320F1"/>
    <w:rsid w:val="00F5454D"/>
    <w:rsid w:val="00F54F53"/>
    <w:rsid w:val="00F6236D"/>
    <w:rsid w:val="00F66187"/>
    <w:rsid w:val="00F71D19"/>
    <w:rsid w:val="00F75E34"/>
    <w:rsid w:val="00F76F58"/>
    <w:rsid w:val="00F84706"/>
    <w:rsid w:val="00F84CAA"/>
    <w:rsid w:val="00F8792A"/>
    <w:rsid w:val="00F9264B"/>
    <w:rsid w:val="00F943B9"/>
    <w:rsid w:val="00FB4579"/>
    <w:rsid w:val="00FC037E"/>
    <w:rsid w:val="00FC6878"/>
    <w:rsid w:val="0212B492"/>
    <w:rsid w:val="028F5815"/>
    <w:rsid w:val="032CDA8D"/>
    <w:rsid w:val="03E29C10"/>
    <w:rsid w:val="048BFB60"/>
    <w:rsid w:val="053D81C4"/>
    <w:rsid w:val="05DD2144"/>
    <w:rsid w:val="068F3098"/>
    <w:rsid w:val="069A6598"/>
    <w:rsid w:val="07EB8E74"/>
    <w:rsid w:val="08356B51"/>
    <w:rsid w:val="088552F6"/>
    <w:rsid w:val="09A825FD"/>
    <w:rsid w:val="0A1EF65D"/>
    <w:rsid w:val="0B1579E6"/>
    <w:rsid w:val="0B4A64EE"/>
    <w:rsid w:val="0CE6354F"/>
    <w:rsid w:val="0D6EFA8B"/>
    <w:rsid w:val="0E68DD53"/>
    <w:rsid w:val="0F362F7F"/>
    <w:rsid w:val="0F619874"/>
    <w:rsid w:val="0F805D76"/>
    <w:rsid w:val="0FFDA379"/>
    <w:rsid w:val="11AD63C9"/>
    <w:rsid w:val="122A0842"/>
    <w:rsid w:val="13D086BF"/>
    <w:rsid w:val="142EEE4B"/>
    <w:rsid w:val="15E39A9F"/>
    <w:rsid w:val="18538798"/>
    <w:rsid w:val="1BC4A7DF"/>
    <w:rsid w:val="1C657068"/>
    <w:rsid w:val="1CE330BC"/>
    <w:rsid w:val="1DFF45A4"/>
    <w:rsid w:val="1ECFAED0"/>
    <w:rsid w:val="2189A45D"/>
    <w:rsid w:val="224F0D4E"/>
    <w:rsid w:val="257FBA54"/>
    <w:rsid w:val="264DC9E4"/>
    <w:rsid w:val="26C19858"/>
    <w:rsid w:val="2793FE62"/>
    <w:rsid w:val="27F8E5E1"/>
    <w:rsid w:val="2914E1EF"/>
    <w:rsid w:val="29B69B06"/>
    <w:rsid w:val="2ACBABAD"/>
    <w:rsid w:val="2B4E7AAB"/>
    <w:rsid w:val="2CEA4B0C"/>
    <w:rsid w:val="2D6CB646"/>
    <w:rsid w:val="2F27A7AE"/>
    <w:rsid w:val="2F4338C6"/>
    <w:rsid w:val="30866A49"/>
    <w:rsid w:val="311D27FB"/>
    <w:rsid w:val="319FC827"/>
    <w:rsid w:val="33708390"/>
    <w:rsid w:val="358C8A28"/>
    <w:rsid w:val="35A65A3F"/>
    <w:rsid w:val="370214BE"/>
    <w:rsid w:val="3837BC9C"/>
    <w:rsid w:val="38CA5BDF"/>
    <w:rsid w:val="38E9A441"/>
    <w:rsid w:val="39B2C792"/>
    <w:rsid w:val="3A3E4DFD"/>
    <w:rsid w:val="3AFF9728"/>
    <w:rsid w:val="3B5D5210"/>
    <w:rsid w:val="3B8F3E17"/>
    <w:rsid w:val="3C40FA1B"/>
    <w:rsid w:val="3D007511"/>
    <w:rsid w:val="401BE8A7"/>
    <w:rsid w:val="402E802D"/>
    <w:rsid w:val="41B32B5B"/>
    <w:rsid w:val="43FA091A"/>
    <w:rsid w:val="46DDC1B4"/>
    <w:rsid w:val="4731A9DC"/>
    <w:rsid w:val="4763F7AA"/>
    <w:rsid w:val="49276AA9"/>
    <w:rsid w:val="49B7165A"/>
    <w:rsid w:val="4AB20033"/>
    <w:rsid w:val="4BA16D08"/>
    <w:rsid w:val="4C680405"/>
    <w:rsid w:val="4E2E4275"/>
    <w:rsid w:val="503DFAE5"/>
    <w:rsid w:val="52C26CFC"/>
    <w:rsid w:val="5419B726"/>
    <w:rsid w:val="544A6838"/>
    <w:rsid w:val="5457BE21"/>
    <w:rsid w:val="54B5C532"/>
    <w:rsid w:val="54E70299"/>
    <w:rsid w:val="568697DB"/>
    <w:rsid w:val="56EDD0B1"/>
    <w:rsid w:val="58F8D2FC"/>
    <w:rsid w:val="5901E309"/>
    <w:rsid w:val="5A257173"/>
    <w:rsid w:val="5CA748D5"/>
    <w:rsid w:val="5D851789"/>
    <w:rsid w:val="5F9F08EF"/>
    <w:rsid w:val="5FE22BAA"/>
    <w:rsid w:val="606E09D9"/>
    <w:rsid w:val="62308358"/>
    <w:rsid w:val="62AB9344"/>
    <w:rsid w:val="657E5910"/>
    <w:rsid w:val="6703F47B"/>
    <w:rsid w:val="671A2971"/>
    <w:rsid w:val="6A0E97BB"/>
    <w:rsid w:val="6C4E850E"/>
    <w:rsid w:val="6CC09E94"/>
    <w:rsid w:val="6DFCD05F"/>
    <w:rsid w:val="6E2AF736"/>
    <w:rsid w:val="6EC1C09F"/>
    <w:rsid w:val="6EE89599"/>
    <w:rsid w:val="6F8625D0"/>
    <w:rsid w:val="708465FA"/>
    <w:rsid w:val="7121F631"/>
    <w:rsid w:val="7220365B"/>
    <w:rsid w:val="72BEF678"/>
    <w:rsid w:val="73BC06BC"/>
    <w:rsid w:val="745AC6D9"/>
    <w:rsid w:val="767B3037"/>
    <w:rsid w:val="774DDAAB"/>
    <w:rsid w:val="778D7A05"/>
    <w:rsid w:val="783D74F9"/>
    <w:rsid w:val="7884FAA8"/>
    <w:rsid w:val="78CEEF18"/>
    <w:rsid w:val="799D68F0"/>
    <w:rsid w:val="79E130EF"/>
    <w:rsid w:val="7C03B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5D2D"/>
  <w15:docId w15:val="{0910601C-7464-4EBB-A777-8C95B3D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87"/>
    <w:pPr>
      <w:widowControl w:val="0"/>
      <w:spacing w:after="0" w:line="240" w:lineRule="auto"/>
    </w:pPr>
    <w:rPr>
      <w:rFonts w:ascii="CG Times" w:eastAsia="Times New Roman" w:hAnsi="CG Times" w:cs="Times New Roman"/>
      <w:snapToGrid w:val="0"/>
      <w:sz w:val="20"/>
      <w:szCs w:val="20"/>
    </w:rPr>
  </w:style>
  <w:style w:type="paragraph" w:styleId="Heading1">
    <w:name w:val="heading 1"/>
    <w:basedOn w:val="Normal"/>
    <w:next w:val="Normal"/>
    <w:link w:val="Heading1Char"/>
    <w:uiPriority w:val="9"/>
    <w:qFormat/>
    <w:rsid w:val="006B10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0C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F567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75187"/>
    <w:pPr>
      <w:spacing w:after="120" w:line="480" w:lineRule="auto"/>
    </w:pPr>
  </w:style>
  <w:style w:type="character" w:customStyle="1" w:styleId="BodyText2Char">
    <w:name w:val="Body Text 2 Char"/>
    <w:basedOn w:val="DefaultParagraphFont"/>
    <w:link w:val="BodyText2"/>
    <w:rsid w:val="00A75187"/>
    <w:rPr>
      <w:rFonts w:ascii="CG Times" w:eastAsia="Times New Roman" w:hAnsi="CG Times" w:cs="Times New Roman"/>
      <w:snapToGrid w:val="0"/>
      <w:sz w:val="20"/>
      <w:szCs w:val="20"/>
    </w:rPr>
  </w:style>
  <w:style w:type="paragraph" w:styleId="ListParagraph">
    <w:name w:val="List Paragraph"/>
    <w:aliases w:val="Bullet List,FooterText,List Paragraph1,Colorful List - Accent 11,Colorful List - Accent 111,heading 4"/>
    <w:basedOn w:val="Normal"/>
    <w:link w:val="ListParagraphChar"/>
    <w:uiPriority w:val="34"/>
    <w:qFormat/>
    <w:rsid w:val="00A75187"/>
    <w:pPr>
      <w:ind w:left="720"/>
      <w:contextualSpacing/>
    </w:pPr>
  </w:style>
  <w:style w:type="paragraph" w:customStyle="1" w:styleId="Default">
    <w:name w:val="Default"/>
    <w:rsid w:val="00A75187"/>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styleId="Hyperlink">
    <w:name w:val="Hyperlink"/>
    <w:unhideWhenUsed/>
    <w:rsid w:val="00A75187"/>
    <w:rPr>
      <w:color w:val="0000FF"/>
      <w:u w:val="single"/>
    </w:rPr>
  </w:style>
  <w:style w:type="paragraph" w:styleId="FootnoteText">
    <w:name w:val="footnote text"/>
    <w:aliases w:val="Testo nota a piè di pagina Carattere,footnote text,single space,fn,FOOTNOTES,Footnote Text Char Char,Geneva 9,Font: Geneva 9,Boston 10,f"/>
    <w:basedOn w:val="Normal"/>
    <w:link w:val="FootnoteTextChar"/>
    <w:uiPriority w:val="99"/>
    <w:unhideWhenUsed/>
    <w:qFormat/>
    <w:rsid w:val="00A75187"/>
  </w:style>
  <w:style w:type="character" w:customStyle="1" w:styleId="FootnoteTextChar">
    <w:name w:val="Footnote Text Char"/>
    <w:aliases w:val="Testo nota a piè di pagina Carattere Char,footnote text Char,single space Char,fn Char,FOOTNOTES Char,Footnote Text Char Char Char,Geneva 9 Char,Font: Geneva 9 Char,Boston 10 Char,f Char"/>
    <w:basedOn w:val="DefaultParagraphFont"/>
    <w:link w:val="FootnoteText"/>
    <w:uiPriority w:val="99"/>
    <w:rsid w:val="00A75187"/>
    <w:rPr>
      <w:rFonts w:ascii="CG Times" w:eastAsia="Times New Roman" w:hAnsi="CG Times" w:cs="Times New Roman"/>
      <w:snapToGrid w:val="0"/>
      <w:sz w:val="20"/>
      <w:szCs w:val="20"/>
    </w:rPr>
  </w:style>
  <w:style w:type="character" w:styleId="FootnoteReference">
    <w:name w:val="footnote reference"/>
    <w:aliases w:val="ftref,Footnote Reference Char Char Char, Carattere Char Carattere Carattere Char Carattere Char Carattere Char Char Char1 Char, Carattere Carattere Char Char Char Carattere Char,Carattere Carattere Char Char Char Carattere Char"/>
    <w:basedOn w:val="DefaultParagraphFont"/>
    <w:link w:val="Char2"/>
    <w:uiPriority w:val="99"/>
    <w:unhideWhenUsed/>
    <w:qFormat/>
    <w:rsid w:val="00A75187"/>
    <w:rPr>
      <w:vertAlign w:val="superscript"/>
    </w:rPr>
  </w:style>
  <w:style w:type="character" w:styleId="CommentReference">
    <w:name w:val="annotation reference"/>
    <w:basedOn w:val="DefaultParagraphFont"/>
    <w:semiHidden/>
    <w:unhideWhenUsed/>
    <w:rsid w:val="00A75187"/>
    <w:rPr>
      <w:sz w:val="16"/>
      <w:szCs w:val="16"/>
    </w:rPr>
  </w:style>
  <w:style w:type="paragraph" w:styleId="CommentText">
    <w:name w:val="annotation text"/>
    <w:basedOn w:val="Normal"/>
    <w:link w:val="CommentTextChar"/>
    <w:uiPriority w:val="99"/>
    <w:unhideWhenUsed/>
    <w:rsid w:val="000A1302"/>
  </w:style>
  <w:style w:type="character" w:customStyle="1" w:styleId="CommentTextChar">
    <w:name w:val="Comment Text Char"/>
    <w:basedOn w:val="DefaultParagraphFont"/>
    <w:link w:val="CommentText"/>
    <w:uiPriority w:val="99"/>
    <w:rsid w:val="00A75187"/>
    <w:rPr>
      <w:rFonts w:ascii="CG Times" w:eastAsia="Times New Roman" w:hAnsi="CG Times" w:cs="Times New Roman"/>
      <w:snapToGrid w:val="0"/>
      <w:sz w:val="20"/>
      <w:szCs w:val="20"/>
    </w:rPr>
  </w:style>
  <w:style w:type="paragraph" w:customStyle="1" w:styleId="Char2">
    <w:name w:val="Char2"/>
    <w:basedOn w:val="Normal"/>
    <w:link w:val="FootnoteReference"/>
    <w:uiPriority w:val="99"/>
    <w:rsid w:val="00A75187"/>
    <w:pPr>
      <w:widowControl/>
      <w:spacing w:after="160" w:line="240" w:lineRule="exact"/>
    </w:pPr>
    <w:rPr>
      <w:rFonts w:asciiTheme="minorHAnsi" w:eastAsiaTheme="minorHAnsi" w:hAnsiTheme="minorHAnsi" w:cstheme="minorBidi"/>
      <w:snapToGrid/>
      <w:sz w:val="22"/>
      <w:szCs w:val="22"/>
      <w:vertAlign w:val="superscript"/>
    </w:rPr>
  </w:style>
  <w:style w:type="table" w:styleId="TableGrid">
    <w:name w:val="Table Grid"/>
    <w:basedOn w:val="TableNormal"/>
    <w:uiPriority w:val="59"/>
    <w:rsid w:val="00A7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187"/>
    <w:rPr>
      <w:rFonts w:ascii="Segoe UI" w:eastAsia="Times New Roman" w:hAnsi="Segoe UI" w:cs="Segoe UI"/>
      <w:snapToGrid w:val="0"/>
      <w:sz w:val="18"/>
      <w:szCs w:val="18"/>
    </w:rPr>
  </w:style>
  <w:style w:type="paragraph" w:styleId="IntenseQuote">
    <w:name w:val="Intense Quote"/>
    <w:basedOn w:val="Normal"/>
    <w:next w:val="Normal"/>
    <w:link w:val="IntenseQuoteChar"/>
    <w:uiPriority w:val="30"/>
    <w:qFormat/>
    <w:rsid w:val="00D45D6A"/>
    <w:pPr>
      <w:widowControl/>
      <w:pBdr>
        <w:bottom w:val="single" w:sz="4" w:space="4" w:color="4F81BD"/>
      </w:pBdr>
      <w:spacing w:before="200" w:after="280"/>
      <w:ind w:left="936" w:right="936"/>
    </w:pPr>
    <w:rPr>
      <w:rFonts w:ascii="Times New Roman" w:hAnsi="Times New Roman"/>
      <w:b/>
      <w:bCs/>
      <w:i/>
      <w:iCs/>
      <w:snapToGrid/>
      <w:color w:val="4F81BD"/>
      <w:sz w:val="24"/>
      <w:szCs w:val="24"/>
    </w:rPr>
  </w:style>
  <w:style w:type="character" w:customStyle="1" w:styleId="IntenseQuoteChar">
    <w:name w:val="Intense Quote Char"/>
    <w:basedOn w:val="DefaultParagraphFont"/>
    <w:link w:val="IntenseQuote"/>
    <w:uiPriority w:val="30"/>
    <w:rsid w:val="00D45D6A"/>
    <w:rPr>
      <w:rFonts w:ascii="Times New Roman" w:eastAsia="Times New Roman" w:hAnsi="Times New Roman" w:cs="Times New Roman"/>
      <w:b/>
      <w:bCs/>
      <w:i/>
      <w:iCs/>
      <w:color w:val="4F81BD"/>
      <w:sz w:val="24"/>
      <w:szCs w:val="24"/>
    </w:rPr>
  </w:style>
  <w:style w:type="paragraph" w:customStyle="1" w:styleId="Heading3b">
    <w:name w:val="Heading 3b"/>
    <w:basedOn w:val="Heading3"/>
    <w:rsid w:val="009F5676"/>
    <w:pPr>
      <w:keepLines w:val="0"/>
      <w:widowControl/>
      <w:spacing w:before="240" w:after="60"/>
    </w:pPr>
    <w:rPr>
      <w:rFonts w:ascii="Times New Roman" w:eastAsia="Times New Roman" w:hAnsi="Times New Roman" w:cs="Arial"/>
      <w:b/>
      <w:bCs/>
      <w:snapToGrid/>
      <w:color w:val="auto"/>
      <w:sz w:val="22"/>
      <w:szCs w:val="26"/>
      <w:u w:val="single"/>
      <w:lang w:val="en-GB"/>
    </w:rPr>
  </w:style>
  <w:style w:type="paragraph" w:customStyle="1" w:styleId="bullets">
    <w:name w:val="bullets"/>
    <w:basedOn w:val="Normal"/>
    <w:rsid w:val="009F5676"/>
    <w:pPr>
      <w:numPr>
        <w:numId w:val="3"/>
      </w:numPr>
    </w:pPr>
    <w:rPr>
      <w:rFonts w:ascii="Times New Roman" w:eastAsia="SimSun" w:hAnsi="Times New Roman"/>
      <w:sz w:val="24"/>
      <w:lang w:val="en-GB"/>
    </w:rPr>
  </w:style>
  <w:style w:type="character" w:customStyle="1" w:styleId="Heading3Char">
    <w:name w:val="Heading 3 Char"/>
    <w:basedOn w:val="DefaultParagraphFont"/>
    <w:link w:val="Heading3"/>
    <w:uiPriority w:val="9"/>
    <w:semiHidden/>
    <w:rsid w:val="009F5676"/>
    <w:rPr>
      <w:rFonts w:asciiTheme="majorHAnsi" w:eastAsiaTheme="majorEastAsia" w:hAnsiTheme="majorHAnsi" w:cstheme="majorBidi"/>
      <w:snapToGrid w:val="0"/>
      <w:color w:val="1F4D78" w:themeColor="accent1" w:themeShade="7F"/>
      <w:sz w:val="24"/>
      <w:szCs w:val="24"/>
    </w:rPr>
  </w:style>
  <w:style w:type="paragraph" w:customStyle="1" w:styleId="Body">
    <w:name w:val="Body"/>
    <w:rsid w:val="008B0AA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character" w:customStyle="1" w:styleId="Heading2Char">
    <w:name w:val="Heading 2 Char"/>
    <w:basedOn w:val="DefaultParagraphFont"/>
    <w:link w:val="Heading2"/>
    <w:uiPriority w:val="9"/>
    <w:semiHidden/>
    <w:rsid w:val="00EB0C9D"/>
    <w:rPr>
      <w:rFonts w:asciiTheme="majorHAnsi" w:eastAsiaTheme="majorEastAsia" w:hAnsiTheme="majorHAnsi" w:cstheme="majorBidi"/>
      <w:snapToGrid w:val="0"/>
      <w:color w:val="2E74B5" w:themeColor="accent1" w:themeShade="BF"/>
      <w:sz w:val="26"/>
      <w:szCs w:val="26"/>
    </w:rPr>
  </w:style>
  <w:style w:type="paragraph" w:customStyle="1" w:styleId="Paragraph">
    <w:name w:val="Paragraph"/>
    <w:basedOn w:val="BodyTextIndent"/>
    <w:rsid w:val="00EB0C9D"/>
    <w:pPr>
      <w:widowControl/>
      <w:spacing w:before="120"/>
      <w:ind w:left="0"/>
      <w:jc w:val="both"/>
      <w:outlineLvl w:val="1"/>
    </w:pPr>
    <w:rPr>
      <w:rFonts w:ascii="Times New Roman" w:hAnsi="Times New Roman"/>
      <w:snapToGrid/>
      <w:sz w:val="24"/>
    </w:rPr>
  </w:style>
  <w:style w:type="paragraph" w:styleId="BodyTextIndent">
    <w:name w:val="Body Text Indent"/>
    <w:basedOn w:val="Normal"/>
    <w:link w:val="BodyTextIndentChar"/>
    <w:uiPriority w:val="99"/>
    <w:semiHidden/>
    <w:unhideWhenUsed/>
    <w:rsid w:val="00EB0C9D"/>
    <w:pPr>
      <w:spacing w:after="120"/>
      <w:ind w:left="360"/>
    </w:pPr>
  </w:style>
  <w:style w:type="character" w:customStyle="1" w:styleId="BodyTextIndentChar">
    <w:name w:val="Body Text Indent Char"/>
    <w:basedOn w:val="DefaultParagraphFont"/>
    <w:link w:val="BodyTextIndent"/>
    <w:uiPriority w:val="99"/>
    <w:semiHidden/>
    <w:rsid w:val="00EB0C9D"/>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40EBC"/>
    <w:rPr>
      <w:b/>
      <w:bCs/>
    </w:rPr>
  </w:style>
  <w:style w:type="character" w:customStyle="1" w:styleId="CommentSubjectChar">
    <w:name w:val="Comment Subject Char"/>
    <w:basedOn w:val="CommentTextChar"/>
    <w:link w:val="CommentSubject"/>
    <w:uiPriority w:val="99"/>
    <w:semiHidden/>
    <w:rsid w:val="00840EBC"/>
    <w:rPr>
      <w:rFonts w:ascii="CG Times" w:eastAsia="Times New Roman" w:hAnsi="CG Times" w:cs="Times New Roman"/>
      <w:b/>
      <w:bCs/>
      <w:snapToGrid w:val="0"/>
      <w:sz w:val="20"/>
      <w:szCs w:val="20"/>
    </w:rPr>
  </w:style>
  <w:style w:type="paragraph" w:styleId="Header">
    <w:name w:val="header"/>
    <w:basedOn w:val="Normal"/>
    <w:link w:val="HeaderChar"/>
    <w:uiPriority w:val="99"/>
    <w:unhideWhenUsed/>
    <w:rsid w:val="000A1302"/>
    <w:pPr>
      <w:tabs>
        <w:tab w:val="center" w:pos="4513"/>
        <w:tab w:val="right" w:pos="9026"/>
      </w:tabs>
    </w:pPr>
  </w:style>
  <w:style w:type="character" w:customStyle="1" w:styleId="HeaderChar">
    <w:name w:val="Header Char"/>
    <w:basedOn w:val="DefaultParagraphFont"/>
    <w:link w:val="Header"/>
    <w:uiPriority w:val="99"/>
    <w:rsid w:val="000A1302"/>
    <w:rPr>
      <w:rFonts w:ascii="CG Times" w:eastAsia="Times New Roman" w:hAnsi="CG Times" w:cs="Times New Roman"/>
      <w:snapToGrid w:val="0"/>
      <w:sz w:val="20"/>
      <w:szCs w:val="20"/>
    </w:rPr>
  </w:style>
  <w:style w:type="paragraph" w:styleId="Footer">
    <w:name w:val="footer"/>
    <w:basedOn w:val="Normal"/>
    <w:link w:val="FooterChar"/>
    <w:uiPriority w:val="99"/>
    <w:unhideWhenUsed/>
    <w:rsid w:val="000A1302"/>
    <w:pPr>
      <w:tabs>
        <w:tab w:val="center" w:pos="4513"/>
        <w:tab w:val="right" w:pos="9026"/>
      </w:tabs>
    </w:pPr>
  </w:style>
  <w:style w:type="character" w:customStyle="1" w:styleId="FooterChar">
    <w:name w:val="Footer Char"/>
    <w:basedOn w:val="DefaultParagraphFont"/>
    <w:link w:val="Footer"/>
    <w:uiPriority w:val="99"/>
    <w:rsid w:val="000A1302"/>
    <w:rPr>
      <w:rFonts w:ascii="CG Times" w:eastAsia="Times New Roman" w:hAnsi="CG Times" w:cs="Times New Roman"/>
      <w:snapToGrid w:val="0"/>
      <w:sz w:val="20"/>
      <w:szCs w:val="20"/>
    </w:rPr>
  </w:style>
  <w:style w:type="paragraph" w:styleId="NoSpacing">
    <w:name w:val="No Spacing"/>
    <w:basedOn w:val="Normal"/>
    <w:link w:val="NoSpacingChar"/>
    <w:uiPriority w:val="1"/>
    <w:qFormat/>
    <w:rsid w:val="007A57EC"/>
    <w:pPr>
      <w:widowControl/>
    </w:pPr>
    <w:rPr>
      <w:rFonts w:asciiTheme="minorHAnsi" w:eastAsiaTheme="majorEastAsia" w:hAnsiTheme="minorHAnsi" w:cstheme="majorBidi"/>
      <w:snapToGrid/>
      <w:sz w:val="22"/>
      <w:szCs w:val="22"/>
      <w:lang w:val="en-CA"/>
    </w:rPr>
  </w:style>
  <w:style w:type="character" w:customStyle="1" w:styleId="NoSpacingChar">
    <w:name w:val="No Spacing Char"/>
    <w:basedOn w:val="DefaultParagraphFont"/>
    <w:link w:val="NoSpacing"/>
    <w:uiPriority w:val="1"/>
    <w:rsid w:val="007A57EC"/>
    <w:rPr>
      <w:rFonts w:eastAsiaTheme="majorEastAsia" w:cstheme="majorBidi"/>
      <w:lang w:val="en-CA"/>
    </w:rPr>
  </w:style>
  <w:style w:type="character" w:customStyle="1" w:styleId="ListParagraphChar">
    <w:name w:val="List Paragraph Char"/>
    <w:aliases w:val="Bullet List Char,FooterText Char,List Paragraph1 Char,Colorful List - Accent 11 Char,Colorful List - Accent 111 Char,heading 4 Char"/>
    <w:basedOn w:val="DefaultParagraphFont"/>
    <w:link w:val="ListParagraph"/>
    <w:uiPriority w:val="99"/>
    <w:locked/>
    <w:rsid w:val="00796068"/>
    <w:rPr>
      <w:rFonts w:ascii="CG Times" w:eastAsia="Times New Roman" w:hAnsi="CG Times" w:cs="Times New Roman"/>
      <w:snapToGrid w:val="0"/>
      <w:sz w:val="20"/>
      <w:szCs w:val="20"/>
    </w:rPr>
  </w:style>
  <w:style w:type="paragraph" w:styleId="NormalWeb">
    <w:name w:val="Normal (Web)"/>
    <w:basedOn w:val="Normal"/>
    <w:uiPriority w:val="99"/>
    <w:unhideWhenUsed/>
    <w:rsid w:val="00454527"/>
    <w:pPr>
      <w:widowControl/>
      <w:spacing w:before="100" w:beforeAutospacing="1" w:after="100" w:afterAutospacing="1"/>
    </w:pPr>
    <w:rPr>
      <w:rFonts w:ascii="Times New Roman" w:hAnsi="Times New Roman"/>
      <w:snapToGrid/>
      <w:sz w:val="24"/>
      <w:szCs w:val="24"/>
      <w:lang w:val="en-GB" w:eastAsia="en-GB"/>
    </w:rPr>
  </w:style>
  <w:style w:type="character" w:customStyle="1" w:styleId="Heading1Char">
    <w:name w:val="Heading 1 Char"/>
    <w:basedOn w:val="DefaultParagraphFont"/>
    <w:link w:val="Heading1"/>
    <w:uiPriority w:val="9"/>
    <w:rsid w:val="006B1098"/>
    <w:rPr>
      <w:rFonts w:asciiTheme="majorHAnsi" w:eastAsiaTheme="majorEastAsia" w:hAnsiTheme="majorHAnsi" w:cstheme="majorBidi"/>
      <w:snapToGrid w:val="0"/>
      <w:color w:val="2E74B5" w:themeColor="accent1" w:themeShade="BF"/>
      <w:sz w:val="32"/>
      <w:szCs w:val="32"/>
    </w:rPr>
  </w:style>
  <w:style w:type="character" w:styleId="UnresolvedMention">
    <w:name w:val="Unresolved Mention"/>
    <w:basedOn w:val="DefaultParagraphFont"/>
    <w:uiPriority w:val="99"/>
    <w:semiHidden/>
    <w:unhideWhenUsed/>
    <w:rsid w:val="00B8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175">
      <w:bodyDiv w:val="1"/>
      <w:marLeft w:val="0"/>
      <w:marRight w:val="0"/>
      <w:marTop w:val="0"/>
      <w:marBottom w:val="0"/>
      <w:divBdr>
        <w:top w:val="none" w:sz="0" w:space="0" w:color="auto"/>
        <w:left w:val="none" w:sz="0" w:space="0" w:color="auto"/>
        <w:bottom w:val="none" w:sz="0" w:space="0" w:color="auto"/>
        <w:right w:val="none" w:sz="0" w:space="0" w:color="auto"/>
      </w:divBdr>
    </w:div>
    <w:div w:id="157766281">
      <w:bodyDiv w:val="1"/>
      <w:marLeft w:val="0"/>
      <w:marRight w:val="0"/>
      <w:marTop w:val="0"/>
      <w:marBottom w:val="0"/>
      <w:divBdr>
        <w:top w:val="none" w:sz="0" w:space="0" w:color="auto"/>
        <w:left w:val="none" w:sz="0" w:space="0" w:color="auto"/>
        <w:bottom w:val="none" w:sz="0" w:space="0" w:color="auto"/>
        <w:right w:val="none" w:sz="0" w:space="0" w:color="auto"/>
      </w:divBdr>
    </w:div>
    <w:div w:id="171267800">
      <w:bodyDiv w:val="1"/>
      <w:marLeft w:val="0"/>
      <w:marRight w:val="0"/>
      <w:marTop w:val="0"/>
      <w:marBottom w:val="0"/>
      <w:divBdr>
        <w:top w:val="none" w:sz="0" w:space="0" w:color="auto"/>
        <w:left w:val="none" w:sz="0" w:space="0" w:color="auto"/>
        <w:bottom w:val="none" w:sz="0" w:space="0" w:color="auto"/>
        <w:right w:val="none" w:sz="0" w:space="0" w:color="auto"/>
      </w:divBdr>
    </w:div>
    <w:div w:id="416749880">
      <w:bodyDiv w:val="1"/>
      <w:marLeft w:val="0"/>
      <w:marRight w:val="0"/>
      <w:marTop w:val="0"/>
      <w:marBottom w:val="0"/>
      <w:divBdr>
        <w:top w:val="none" w:sz="0" w:space="0" w:color="auto"/>
        <w:left w:val="none" w:sz="0" w:space="0" w:color="auto"/>
        <w:bottom w:val="none" w:sz="0" w:space="0" w:color="auto"/>
        <w:right w:val="none" w:sz="0" w:space="0" w:color="auto"/>
      </w:divBdr>
    </w:div>
    <w:div w:id="17617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N.ProcurementTender@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06C04F10724DA1E10563112B1957" ma:contentTypeVersion="4" ma:contentTypeDescription="Create a new document." ma:contentTypeScope="" ma:versionID="67dfb07eb2d1b408adb4d3b5620b2a5f">
  <xsd:schema xmlns:xsd="http://www.w3.org/2001/XMLSchema" xmlns:xs="http://www.w3.org/2001/XMLSchema" xmlns:p="http://schemas.microsoft.com/office/2006/metadata/properties" xmlns:ns3="7a8e0463-1d8f-4fee-86c2-efce4bb50c50" targetNamespace="http://schemas.microsoft.com/office/2006/metadata/properties" ma:root="true" ma:fieldsID="9627dd4eb375731ab88304ead529ffd5" ns3:_="">
    <xsd:import namespace="7a8e0463-1d8f-4fee-86c2-efce4bb50c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e0463-1d8f-4fee-86c2-efce4bb50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8E0B-3FF3-44D4-B897-58AA70B89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e0463-1d8f-4fee-86c2-efce4bb50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D94B1-8368-48AF-97FC-1C6E01204E3D}">
  <ds:schemaRefs>
    <ds:schemaRef ds:uri="http://schemas.microsoft.com/sharepoint/v3/contenttype/forms"/>
  </ds:schemaRefs>
</ds:datastoreItem>
</file>

<file path=customXml/itemProps3.xml><?xml version="1.0" encoding="utf-8"?>
<ds:datastoreItem xmlns:ds="http://schemas.openxmlformats.org/officeDocument/2006/customXml" ds:itemID="{71F6760D-4C2E-49F5-A866-4EC7D4692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635F05-399D-4987-BE8C-54E7E407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Pages>
  <Words>2280</Words>
  <Characters>13000</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Azhari</dc:creator>
  <cp:keywords/>
  <dc:description/>
  <cp:lastModifiedBy>Suliman Yousif</cp:lastModifiedBy>
  <cp:revision>132</cp:revision>
  <cp:lastPrinted>2022-04-11T07:03:00Z</cp:lastPrinted>
  <dcterms:created xsi:type="dcterms:W3CDTF">2022-04-11T12:19:00Z</dcterms:created>
  <dcterms:modified xsi:type="dcterms:W3CDTF">2022-05-10T06:48:00Z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0x010100B1B506C04F10724DA1E10563112B1957</vt:lpwstr>
  </property>
</Properties>
</file>